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EF9" w:rsidRPr="00593EF9" w:rsidRDefault="00593EF9" w:rsidP="00593EF9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3EF9">
        <w:rPr>
          <w:rFonts w:ascii="Times New Roman" w:hAnsi="Times New Roman"/>
          <w:sz w:val="24"/>
          <w:szCs w:val="24"/>
        </w:rPr>
        <w:t>Приложение № 3</w:t>
      </w:r>
    </w:p>
    <w:p w:rsidR="00593EF9" w:rsidRPr="00593EF9" w:rsidRDefault="00593EF9" w:rsidP="00593EF9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3EF9">
        <w:rPr>
          <w:rFonts w:ascii="Times New Roman" w:hAnsi="Times New Roman"/>
          <w:sz w:val="24"/>
          <w:szCs w:val="24"/>
        </w:rPr>
        <w:t xml:space="preserve">к Техническим требованиям </w:t>
      </w:r>
    </w:p>
    <w:p w:rsidR="00593EF9" w:rsidRPr="00593EF9" w:rsidRDefault="00593EF9" w:rsidP="00593EF9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3EF9">
        <w:rPr>
          <w:rFonts w:ascii="Times New Roman" w:hAnsi="Times New Roman"/>
          <w:sz w:val="24"/>
          <w:szCs w:val="24"/>
        </w:rPr>
        <w:t xml:space="preserve">«ОКПД2 42.22.22.110 Монтаж кабельных линий </w:t>
      </w:r>
    </w:p>
    <w:p w:rsidR="00593EF9" w:rsidRPr="00593EF9" w:rsidRDefault="00593EF9" w:rsidP="00593EF9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3EF9">
        <w:rPr>
          <w:rFonts w:ascii="Times New Roman" w:hAnsi="Times New Roman"/>
          <w:sz w:val="24"/>
          <w:szCs w:val="24"/>
        </w:rPr>
        <w:t>связи системы поражения воздушных целей</w:t>
      </w:r>
    </w:p>
    <w:p w:rsidR="006B45C8" w:rsidRDefault="00593EF9" w:rsidP="00593EF9">
      <w:pPr>
        <w:widowControl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593EF9">
        <w:rPr>
          <w:rFonts w:ascii="Times New Roman" w:hAnsi="Times New Roman"/>
          <w:sz w:val="24"/>
          <w:szCs w:val="24"/>
        </w:rPr>
        <w:t xml:space="preserve"> Жигулевской ГЭС»</w:t>
      </w:r>
      <w:bookmarkStart w:id="0" w:name="_GoBack"/>
      <w:bookmarkEnd w:id="0"/>
    </w:p>
    <w:p w:rsidR="006B45C8" w:rsidRDefault="006B45C8">
      <w:pPr>
        <w:spacing w:after="0" w:line="240" w:lineRule="auto"/>
        <w:rPr>
          <w:rFonts w:ascii="Times New Roman" w:hAnsi="Times New Roman"/>
          <w:b/>
          <w:bCs/>
        </w:rPr>
      </w:pPr>
    </w:p>
    <w:p w:rsidR="006B45C8" w:rsidRDefault="00593EF9">
      <w:pPr>
        <w:pStyle w:val="ConsPlusNormal0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Требования к оформлению и составлению</w:t>
      </w:r>
    </w:p>
    <w:p w:rsidR="006B45C8" w:rsidRDefault="00593EF9">
      <w:pPr>
        <w:pStyle w:val="ConsPlusNormal0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сметной документации на работы по программе ремонтов, реконструкции и техническому перевооружению (не относящихся к работам, стоимость которых определяется в соответствии </w:t>
      </w:r>
      <w:r>
        <w:rPr>
          <w:rFonts w:ascii="Times New Roman" w:hAnsi="Times New Roman" w:cs="Times New Roman"/>
          <w:b/>
          <w:sz w:val="22"/>
          <w:szCs w:val="22"/>
        </w:rPr>
        <w:t>со Статьей 8.3 Градостроительного кодекса РФ).</w:t>
      </w:r>
    </w:p>
    <w:p w:rsidR="006B45C8" w:rsidRDefault="006B45C8">
      <w:pPr>
        <w:pStyle w:val="ConsPlusNormal0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6B45C8" w:rsidRDefault="00593EF9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 w:rsidR="006B45C8" w:rsidRDefault="00593EF9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>Основные условия ценообразования изложе</w:t>
      </w:r>
      <w:r>
        <w:rPr>
          <w:rFonts w:ascii="Times New Roman" w:hAnsi="Times New Roman" w:cs="Times New Roman"/>
          <w:sz w:val="22"/>
          <w:szCs w:val="22"/>
        </w:rPr>
        <w:t>ны в приложении №4 к настоящим требованиям и являются неотъемлемой частью требований к составлению сметной документации</w:t>
      </w:r>
      <w:r>
        <w:t>.</w:t>
      </w:r>
    </w:p>
    <w:p w:rsidR="006B45C8" w:rsidRDefault="00593EF9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 xml:space="preserve">, кроме случаев, прямо указанных в </w:t>
      </w:r>
      <w:r>
        <w:rPr>
          <w:rFonts w:ascii="Times New Roman" w:hAnsi="Times New Roman"/>
          <w:sz w:val="22"/>
          <w:szCs w:val="22"/>
        </w:rPr>
        <w:t>настоящих требованиях.</w:t>
      </w:r>
    </w:p>
    <w:p w:rsidR="006B45C8" w:rsidRDefault="00593EF9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cs="Times New Roman"/>
          <w:sz w:val="22"/>
          <w:szCs w:val="22"/>
          <w:u w:val="single"/>
        </w:rPr>
        <w:t>должна быть не ниже 2025.</w:t>
      </w:r>
    </w:p>
    <w:p w:rsidR="006B45C8" w:rsidRDefault="00593EF9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</w:t>
      </w:r>
      <w:r>
        <w:rPr>
          <w:rFonts w:ascii="Times New Roman" w:hAnsi="Times New Roman" w:cs="Times New Roman"/>
          <w:sz w:val="22"/>
          <w:szCs w:val="22"/>
        </w:rPr>
        <w:t>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</w:t>
      </w:r>
      <w:r>
        <w:rPr>
          <w:rFonts w:ascii="Times New Roman" w:hAnsi="Times New Roman" w:cs="Times New Roman"/>
          <w:sz w:val="22"/>
          <w:szCs w:val="22"/>
        </w:rPr>
        <w:t xml:space="preserve">08.2020 № 421/пр. (далее - Методикой определения сметной стоимости строительства), с учетом изменений и дополнений,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так же Методикой применения сметных норм, утвержденной приказом Министерства строительства и жилищно-коммунального хозяйства Российской Фе</w:t>
      </w:r>
      <w:r>
        <w:rPr>
          <w:rFonts w:ascii="Times New Roman" w:hAnsi="Times New Roman" w:cs="Times New Roman"/>
          <w:sz w:val="22"/>
          <w:szCs w:val="22"/>
        </w:rPr>
        <w:t>дерации от 14 июля 2022 г. N 571/пр</w:t>
      </w:r>
      <w:r>
        <w:rPr>
          <w:rFonts w:ascii="Times New Roman" w:hAnsi="Times New Roman" w:cs="Times New Roman"/>
          <w:sz w:val="22"/>
          <w:szCs w:val="22"/>
        </w:rPr>
        <w:t xml:space="preserve"> с учет</w:t>
      </w:r>
      <w:r>
        <w:rPr>
          <w:rFonts w:ascii="Times New Roman" w:hAnsi="Times New Roman" w:cs="Times New Roman"/>
          <w:sz w:val="22"/>
          <w:szCs w:val="22"/>
        </w:rPr>
        <w:t>ом изменений и дополнений.</w:t>
      </w:r>
    </w:p>
    <w:p w:rsidR="006B45C8" w:rsidRDefault="00593EF9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color w:val="FF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составлении смет на ремонт,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</w:t>
      </w:r>
      <w:r>
        <w:rPr>
          <w:rFonts w:ascii="Times New Roman" w:hAnsi="Times New Roman"/>
          <w:sz w:val="22"/>
          <w:szCs w:val="22"/>
        </w:rPr>
        <w:t xml:space="preserve">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</w:t>
      </w:r>
      <w:r>
        <w:rPr>
          <w:rFonts w:ascii="Times New Roman" w:hAnsi="Times New Roman"/>
          <w:sz w:val="22"/>
          <w:szCs w:val="22"/>
        </w:rPr>
        <w:br/>
        <w:t>1-12 (далее – БЦ), «Методических указаний по формированию смет и калькуляций на ремонт энергооборудовани</w:t>
      </w:r>
      <w:r>
        <w:rPr>
          <w:rFonts w:ascii="Times New Roman" w:hAnsi="Times New Roman"/>
          <w:sz w:val="22"/>
          <w:szCs w:val="22"/>
        </w:rPr>
        <w:t xml:space="preserve">я» (СО 34.20.607-2005), разработанных АО «ЦКБ Энергоремонт». </w:t>
      </w:r>
    </w:p>
    <w:p w:rsidR="006B45C8" w:rsidRDefault="00593EF9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Поправочный индекс к Базовым ценам учитывать в размере, не превышающем предельный индекс, установленный для Филиала (ПО) ПАО «РусГидро».</w:t>
      </w:r>
    </w:p>
    <w:p w:rsidR="006B45C8" w:rsidRDefault="00593EF9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отсутствии расценок на ремонт энергетического оборудо</w:t>
      </w:r>
      <w:r>
        <w:rPr>
          <w:rFonts w:ascii="Times New Roman" w:hAnsi="Times New Roman"/>
          <w:sz w:val="22"/>
          <w:szCs w:val="22"/>
        </w:rPr>
        <w:t>вания в БЦ, а также при составлении локальных смет (далее – ЛС) на ремонт зданий и сооружений, применять сметно-нормативную базу «ФСНБ-2022» с изм., актуальными на дату составления сметной документации.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Определение сметной стоимости работ при ремонте, реконструкции и техническом перевооружении выполняется </w:t>
      </w:r>
      <w:r>
        <w:rPr>
          <w:rFonts w:ascii="Times New Roman" w:hAnsi="Times New Roman" w:cs="Arial"/>
          <w:b/>
          <w:bCs/>
        </w:rPr>
        <w:t>р</w:t>
      </w:r>
      <w:bookmarkStart w:id="1" w:name="_Hlk80987880"/>
      <w:r>
        <w:rPr>
          <w:rFonts w:ascii="Times New Roman" w:hAnsi="Times New Roman" w:cs="Arial"/>
          <w:b/>
          <w:bCs/>
        </w:rPr>
        <w:t>есурсно-индексным методом</w:t>
      </w:r>
      <w:r>
        <w:rPr>
          <w:rFonts w:ascii="Times New Roman" w:hAnsi="Times New Roman" w:cs="Arial"/>
        </w:rPr>
        <w:t xml:space="preserve"> - с использованием сметных норм, сметных цен строительных ресурсов в базисном уровне цен по состоянию на 01.01.2022 с использ</w:t>
      </w:r>
      <w:r>
        <w:rPr>
          <w:rFonts w:ascii="Times New Roman" w:hAnsi="Times New Roman" w:cs="Arial"/>
        </w:rPr>
        <w:t>ованием ФСБЦ-2022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</w:t>
      </w:r>
      <w:r>
        <w:rPr>
          <w:rFonts w:ascii="Times New Roman" w:hAnsi="Times New Roman" w:cs="Arial"/>
        </w:rPr>
        <w:t>дексного метода, приводится в ЛСР (ЛС) в текущем уровне цен</w:t>
      </w:r>
      <w:bookmarkEnd w:id="1"/>
      <w:r>
        <w:rPr>
          <w:rFonts w:ascii="Times New Roman" w:hAnsi="Times New Roman" w:cs="Arial"/>
        </w:rPr>
        <w:t xml:space="preserve">. </w:t>
      </w:r>
    </w:p>
    <w:p w:rsidR="006B45C8" w:rsidRDefault="00593EF9">
      <w:pPr>
        <w:pStyle w:val="affd"/>
        <w:numPr>
          <w:ilvl w:val="0"/>
          <w:numId w:val="13"/>
        </w:numPr>
        <w:tabs>
          <w:tab w:val="left" w:pos="1134"/>
        </w:tabs>
        <w:spacing w:before="40" w:after="40" w:line="240" w:lineRule="auto"/>
        <w:ind w:left="0" w:firstLine="709"/>
        <w:contextualSpacing w:val="0"/>
        <w:jc w:val="both"/>
      </w:pPr>
      <w:r>
        <w:rPr>
          <w:rFonts w:ascii="Times New Roman" w:hAnsi="Times New Roman"/>
        </w:rPr>
        <w:t xml:space="preserve">При определении сметной стоимости </w:t>
      </w:r>
      <w:r>
        <w:rPr>
          <w:rFonts w:ascii="Times New Roman" w:hAnsi="Times New Roman"/>
        </w:rPr>
        <w:t xml:space="preserve">ресурсно-индексным методом применяются индексы изменения сметной стоимости на текущий период (при наличии) для соответствующих видов объектов капитального </w:t>
      </w:r>
      <w:r>
        <w:rPr>
          <w:rFonts w:ascii="Times New Roman" w:hAnsi="Times New Roman"/>
        </w:rPr>
        <w:t>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ФРСН: индексы к отдельным строительным ресурсам, индексы к группам строительных ресурсов (индексы к см</w:t>
      </w:r>
      <w:r>
        <w:rPr>
          <w:rFonts w:ascii="Times New Roman" w:hAnsi="Times New Roman"/>
        </w:rPr>
        <w:t>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ресурсов);</w:t>
      </w:r>
    </w:p>
    <w:p w:rsidR="006B45C8" w:rsidRDefault="00593EF9">
      <w:pPr>
        <w:pStyle w:val="affd"/>
        <w:numPr>
          <w:ilvl w:val="0"/>
          <w:numId w:val="13"/>
        </w:numPr>
        <w:tabs>
          <w:tab w:val="left" w:pos="1134"/>
        </w:tabs>
        <w:spacing w:before="40" w:after="40" w:line="240" w:lineRule="auto"/>
        <w:ind w:left="0" w:firstLine="709"/>
        <w:contextualSpacing w:val="0"/>
        <w:jc w:val="both"/>
      </w:pPr>
      <w:r>
        <w:rPr>
          <w:rFonts w:ascii="Times New Roman" w:hAnsi="Times New Roman"/>
        </w:rPr>
        <w:t>индексы изменения сметных цен на перевозку грузов – п</w:t>
      </w:r>
      <w:r>
        <w:rPr>
          <w:rFonts w:ascii="Times New Roman" w:hAnsi="Times New Roman"/>
        </w:rPr>
        <w:t>рименяются к сметной стоимости зат</w:t>
      </w:r>
      <w:r>
        <w:rPr>
          <w:rFonts w:ascii="Times New Roman" w:hAnsi="Times New Roman"/>
        </w:rPr>
        <w:t xml:space="preserve">рат на перевозку грузов для строительства автомобильным транспортом, в том числе на </w:t>
      </w:r>
      <w:r>
        <w:rPr>
          <w:rFonts w:ascii="Times New Roman" w:hAnsi="Times New Roman"/>
        </w:rPr>
        <w:lastRenderedPageBreak/>
        <w:t>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 w:rsidR="006B45C8" w:rsidRDefault="00593EF9">
      <w:pPr>
        <w:pStyle w:val="affd"/>
        <w:numPr>
          <w:ilvl w:val="0"/>
          <w:numId w:val="13"/>
        </w:numPr>
        <w:tabs>
          <w:tab w:val="left" w:pos="1134"/>
        </w:tabs>
        <w:spacing w:before="40" w:after="40" w:line="240" w:lineRule="auto"/>
        <w:ind w:left="0" w:firstLine="709"/>
        <w:contextualSpacing w:val="0"/>
        <w:jc w:val="both"/>
      </w:pPr>
      <w:r>
        <w:rPr>
          <w:rFonts w:ascii="Times New Roman" w:hAnsi="Times New Roman"/>
        </w:rPr>
        <w:t>индексы изменения сметно</w:t>
      </w:r>
      <w:r>
        <w:rPr>
          <w:rFonts w:ascii="Times New Roman" w:hAnsi="Times New Roman"/>
        </w:rPr>
        <w:t>й стоимости оборудования – применяются к сметной стоимости оборудования;</w:t>
      </w:r>
    </w:p>
    <w:p w:rsidR="006B45C8" w:rsidRDefault="00593EF9">
      <w:pPr>
        <w:pStyle w:val="affd"/>
        <w:numPr>
          <w:ilvl w:val="0"/>
          <w:numId w:val="13"/>
        </w:numPr>
        <w:tabs>
          <w:tab w:val="left" w:pos="1134"/>
        </w:tabs>
        <w:spacing w:before="40" w:after="40" w:line="240" w:lineRule="auto"/>
        <w:ind w:left="0" w:firstLine="709"/>
        <w:contextualSpacing w:val="0"/>
        <w:jc w:val="both"/>
      </w:pPr>
      <w:r>
        <w:rPr>
          <w:rFonts w:ascii="Times New Roman" w:hAnsi="Times New Roman"/>
        </w:rPr>
        <w:t>индексы изменения сметной стоимости, рассчитываемые для применения к сметной стоимости отдельных видов прочих работ и затрат.</w:t>
      </w:r>
    </w:p>
    <w:p w:rsidR="006B45C8" w:rsidRDefault="00593EF9">
      <w:pPr>
        <w:pStyle w:val="ConsPlusNormal0"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Для пересчета сметной стоимости в прогнозный</w:t>
      </w:r>
      <w:r>
        <w:rPr>
          <w:rFonts w:ascii="Times New Roman" w:hAnsi="Times New Roman" w:cs="Times New Roman"/>
          <w:sz w:val="22"/>
          <w:szCs w:val="22"/>
        </w:rPr>
        <w:t xml:space="preserve"> уровень цен </w:t>
      </w:r>
      <w:r>
        <w:rPr>
          <w:rFonts w:ascii="Times New Roman" w:hAnsi="Times New Roman" w:cs="Times New Roman"/>
          <w:sz w:val="22"/>
          <w:szCs w:val="22"/>
        </w:rPr>
        <w:t xml:space="preserve">применяются текущие индексы – дефляторы, определенные </w:t>
      </w:r>
      <w:r>
        <w:rPr>
          <w:rFonts w:ascii="Times New Roman" w:hAnsi="Times New Roman" w:cs="Times New Roman"/>
          <w:sz w:val="22"/>
          <w:szCs w:val="22"/>
        </w:rPr>
        <w:t xml:space="preserve">в соответствии с актуальным на дату составления сметной документации прогнозом Министерства экономического развития РФ </w:t>
      </w:r>
      <w:r>
        <w:rPr>
          <w:rFonts w:ascii="Times New Roman" w:hAnsi="Times New Roman" w:cs="Times New Roman"/>
          <w:sz w:val="22"/>
          <w:szCs w:val="22"/>
          <w:u w:val="single"/>
        </w:rPr>
        <w:t>вариант – базовый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  <w:u w:val="single"/>
        </w:rPr>
        <w:t>по строке индекс-дефлятор инвестиций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6B45C8" w:rsidRDefault="00593EF9">
      <w:pPr>
        <w:pStyle w:val="ConsPlusNormal0"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62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случае, если планируемы</w:t>
      </w:r>
      <w:r>
        <w:rPr>
          <w:rFonts w:ascii="Times New Roman" w:hAnsi="Times New Roman" w:cs="Times New Roman"/>
          <w:sz w:val="22"/>
          <w:szCs w:val="22"/>
        </w:rPr>
        <w:t>й период выполнения работ составляет до одного календарного года и сметная документация составлена в уровне цен того же года, индекс прогнозной инфляции на один месяц осуществляется извлечением квадратного корня двенадцатой степени из индекса прогнозной ин</w:t>
      </w:r>
      <w:r>
        <w:rPr>
          <w:rFonts w:ascii="Times New Roman" w:hAnsi="Times New Roman" w:cs="Times New Roman"/>
          <w:sz w:val="22"/>
          <w:szCs w:val="22"/>
        </w:rPr>
        <w:t>фляции Минэкономразвития России (ИПЦ базовый, по строке - индекс-дефлятор инвестиций) установленного в целом за год:</w:t>
      </w:r>
    </w:p>
    <w:p w:rsidR="006B45C8" w:rsidRDefault="00593EF9">
      <w:pPr>
        <w:pStyle w:val="ConsPlusNormal0"/>
        <w:tabs>
          <w:tab w:val="left" w:pos="426"/>
          <w:tab w:val="left" w:pos="993"/>
        </w:tabs>
        <w:spacing w:before="40" w:after="40"/>
        <w:ind w:firstLine="567"/>
        <w:jc w:val="center"/>
        <w:rPr>
          <w:rFonts w:ascii="Times New Roman" w:hAnsi="Times New Roman"/>
          <w:sz w:val="22"/>
          <w:szCs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И</m:t>
              </m:r>
            </m:e>
            <m:sub>
              <m:r>
                <w:rPr>
                  <w:rFonts w:ascii="Cambria Math" w:hAnsi="Cambria Math"/>
                </w:rPr>
                <m:t>инфл.мес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hAnsi="Cambria Math"/>
                </w:rPr>
              </m:ctrlPr>
            </m:radPr>
            <m:deg>
              <m:r>
                <w:rPr>
                  <w:rFonts w:ascii="Cambria Math" w:hAnsi="Cambria Math"/>
                </w:rPr>
                <m:t>12</m:t>
              </m:r>
            </m:deg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</w:rPr>
                    <m:t>инфлгод</m:t>
                  </m:r>
                </m:sub>
              </m:sSub>
            </m:e>
          </m:rad>
        </m:oMath>
      </m:oMathPara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где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 инфл мес – индекс прогнозной инфляции на один месяц, полученное значение округляется до 4 знаков после запятой;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 инфл год – индекс-дефлятор Министерства экономического развития Российской Федерации.</w:t>
      </w:r>
    </w:p>
    <w:p w:rsidR="006B45C8" w:rsidRDefault="006B45C8">
      <w:pPr>
        <w:pStyle w:val="a3"/>
        <w:numPr>
          <w:ilvl w:val="0"/>
          <w:numId w:val="0"/>
        </w:numPr>
        <w:tabs>
          <w:tab w:val="left" w:pos="675"/>
        </w:tabs>
        <w:rPr>
          <w:rFonts w:eastAsia="Times New Roman" w:cs="Times New Roman"/>
          <w:lang w:eastAsia="ru-RU"/>
        </w:rPr>
      </w:pP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определения размера индекса прогнозной инфляции периодом в несколько месяцев, величина индекса прогнозной инфляции на один месяц возводится в степень размер которой соответствует количеству месяцев от даты определения стоимости работ до даты окончания </w:t>
      </w:r>
      <w:r>
        <w:rPr>
          <w:rFonts w:ascii="Times New Roman" w:hAnsi="Times New Roman"/>
        </w:rPr>
        <w:t xml:space="preserve">работ. </w:t>
      </w:r>
      <w:r>
        <w:rPr>
          <w:rFonts w:ascii="Times New Roman" w:hAnsi="Times New Roman"/>
        </w:rPr>
        <w:t>Индекс прогнозной инфляции для периода выполнения работ, не превышающего один календарный год, рассчитывается по формуле:</w:t>
      </w:r>
    </w:p>
    <w:p w:rsidR="006B45C8" w:rsidRDefault="00593EF9">
      <w:pPr>
        <w:pStyle w:val="a3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/>
          <w:sz w:val="22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И</m:t>
            </m:r>
          </m:e>
          <m:sub>
            <m:r>
              <w:rPr>
                <w:rFonts w:ascii="Cambria Math" w:hAnsi="Cambria Math"/>
              </w:rPr>
              <m:t>инфл.пер.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И</m:t>
                    </m:r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инфл.мес.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w:rPr>
            <w:rFonts w:ascii="Cambria Math" w:hAnsi="Cambria Math"/>
          </w:rPr>
          <m:t>+1</m:t>
        </m:r>
      </m:oMath>
      <w:r>
        <w:rPr>
          <w:rFonts w:ascii="Times New Roman" w:eastAsia="Times New Roman" w:hAnsi="Times New Roman" w:cs="Times New Roman"/>
          <w:sz w:val="22"/>
          <w:lang w:eastAsia="ru-RU"/>
        </w:rPr>
        <w:t xml:space="preserve">       (1)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где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инф пер – индекс прогнозной инфляции для периода выполнения работ, полученное </w:t>
      </w:r>
      <w:r>
        <w:rPr>
          <w:rFonts w:ascii="Times New Roman" w:hAnsi="Times New Roman"/>
        </w:rPr>
        <w:t>значение округляется до 4 знаков после запятой.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если срок выполнения работ превышает календарный год, то индекс прогнозной инфляции для второго и последующих годов, определяется с учетом установленных договором сроков строительства по формуле:</w:t>
      </w:r>
    </w:p>
    <w:p w:rsidR="006B45C8" w:rsidRDefault="00593EF9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Цд=</w:t>
      </w:r>
      <w:r>
        <w:rPr>
          <w:rFonts w:ascii="Times New Roman" w:hAnsi="Times New Roman"/>
        </w:rPr>
        <w:t>С * Иинфл     (2)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где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Цд – стоимость договора (этапа);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 - сметная стоимость подрядных работ, подлежащих выполнению подрядчиком;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Иинф – индекс инфляции, рассчитываемый по формуле:</w:t>
      </w:r>
    </w:p>
    <w:p w:rsidR="006B45C8" w:rsidRDefault="00593EF9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 инф = Д1*К1+Д2*К2+...+Дi*Кi</w:t>
      </w:r>
    </w:p>
    <w:p w:rsidR="006B45C8" w:rsidRDefault="006B45C8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</w:rPr>
      </w:pP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где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Д1, Д2, Дi - доля сметной стоимости работ</w:t>
      </w:r>
      <w:r>
        <w:rPr>
          <w:rFonts w:ascii="Times New Roman" w:hAnsi="Times New Roman"/>
        </w:rPr>
        <w:t xml:space="preserve"> соответственно в 1-й, 2-й, 3-й, i-ый годы строительства;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 - год завершения строительства объекта;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К1 -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</w:t>
      </w:r>
      <w:r>
        <w:rPr>
          <w:rFonts w:ascii="Times New Roman" w:hAnsi="Times New Roman"/>
        </w:rPr>
        <w:t>ла строительства объекта и индексом прогнозной инфляции на декабрь первого года строительства объекта;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К2 -индекс прогнозной инфляции, учитывающий инфляцию за первый и второй годы строительства объекта. Рассчитывается как произведение индекса прогнозной ин</w:t>
      </w:r>
      <w:r>
        <w:rPr>
          <w:rFonts w:ascii="Times New Roman" w:hAnsi="Times New Roman"/>
        </w:rPr>
        <w:t>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</w:t>
      </w:r>
      <w:r>
        <w:rPr>
          <w:rFonts w:ascii="Times New Roman" w:hAnsi="Times New Roman"/>
        </w:rPr>
        <w:t xml:space="preserve"> строительства объекта и индекса прогнозной инфляции на декабрь второго года строительства объекта;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Кi - индекс прогнозной инфляции, учитывающий инфляцию за весь период строительства объекта. Указанный индекс рассчитывается как произведение индекса прогноз</w:t>
      </w:r>
      <w:r>
        <w:rPr>
          <w:rFonts w:ascii="Times New Roman" w:hAnsi="Times New Roman"/>
        </w:rPr>
        <w:t xml:space="preserve">ной инфляции, </w:t>
      </w:r>
      <w:r>
        <w:rPr>
          <w:rFonts w:ascii="Times New Roman" w:hAnsi="Times New Roman"/>
        </w:rPr>
        <w:lastRenderedPageBreak/>
        <w:t>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</w:t>
      </w:r>
      <w:r>
        <w:rPr>
          <w:rFonts w:ascii="Times New Roman" w:hAnsi="Times New Roman"/>
        </w:rPr>
        <w:t>варь последнего года строительства объекта и индексом прогнозной инфляции на дату окончания строительства объекта в последнем году (пример расчета индекса-дефлятора приведен в Приложении № 3 к настоящим Требованиям).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этом: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если срок выполнения работ</w:t>
      </w:r>
      <w:r>
        <w:rPr>
          <w:rFonts w:ascii="Times New Roman" w:hAnsi="Times New Roman"/>
        </w:rPr>
        <w:t xml:space="preserve"> указан в целом по договору (дата начала работ – дата окончание работ), применяется единый дефлятор, в соответствии с формулой (2);</w:t>
      </w:r>
    </w:p>
    <w:p w:rsidR="006B45C8" w:rsidRDefault="00593EF9">
      <w:pPr>
        <w:pStyle w:val="ConsPlusNormal0"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2) если договором предусмотрен график выполнения работ с разбивкой на этапы (дата начала работ по этапу – дата окончания </w:t>
      </w:r>
      <w:r>
        <w:rPr>
          <w:rFonts w:ascii="Times New Roman" w:hAnsi="Times New Roman" w:cs="Times New Roman"/>
          <w:sz w:val="22"/>
          <w:szCs w:val="22"/>
        </w:rPr>
        <w:t>работ по этапу), дефлятор применяется в соответствии с таким графиком, и рассчитывается на каждый этап, в соответствии с формулой (2).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</w:t>
      </w:r>
      <w:r>
        <w:rPr>
          <w:rFonts w:ascii="Times New Roman" w:hAnsi="Times New Roman"/>
          <w:i/>
        </w:rPr>
        <w:t>отсутствия</w:t>
      </w:r>
      <w:r>
        <w:rPr>
          <w:rFonts w:ascii="Times New Roman" w:hAnsi="Times New Roman"/>
        </w:rPr>
        <w:t xml:space="preserve"> единичных расценок в действующей СНБ возможно определение сметной стоимости с применением сборников: </w:t>
      </w:r>
      <w:r>
        <w:rPr>
          <w:rFonts w:ascii="Times New Roman" w:hAnsi="Times New Roman"/>
        </w:rPr>
        <w:t>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ан</w:t>
      </w:r>
      <w:r>
        <w:rPr>
          <w:rFonts w:ascii="Times New Roman" w:hAnsi="Times New Roman"/>
        </w:rPr>
        <w:t xml:space="preserve">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 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цена материальных ресурсов и (или) оборудования (далее –МТР), закупаем</w:t>
      </w:r>
      <w:r>
        <w:rPr>
          <w:rFonts w:ascii="Times New Roman" w:hAnsi="Times New Roman"/>
        </w:rPr>
        <w:t>ых на территории региона субъекта Российской Федерации, определяется в базисном уровне цен по состоянию на 01.01.2022 с использованием ФСБЦ-2022, индексов по группам однородных строительных ресурсов, размещенных во ФГИС ЦС по субъекту Российской Федерации,</w:t>
      </w:r>
      <w:r>
        <w:rPr>
          <w:rFonts w:ascii="Times New Roman" w:hAnsi="Times New Roman"/>
        </w:rPr>
        <w:t xml:space="preserve"> в котором расположен объект строительства.</w:t>
      </w:r>
    </w:p>
    <w:p w:rsidR="006B45C8" w:rsidRDefault="00593EF9">
      <w:pPr>
        <w:pStyle w:val="affd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При отсутствии информации о сметных ценах в ФГИС ЦС и ФССЦ по материальным ресурсам и оборудованию, их сметная цена определяется по наиболее экономичному варианту, определенному на основании сбора инф</w:t>
      </w:r>
      <w:r>
        <w:rPr>
          <w:rFonts w:ascii="Times New Roman" w:hAnsi="Times New Roman"/>
        </w:rPr>
        <w:t>ормации о текущих ценах (конъюнктурный анализ) в соответствии с Методикой определения сметной стоимости строительства (Приказ Минстроя России от 04.08.2020г. №421/пр, п.13). Результаты конъюнктурного анализа оформляются в соответствии с формой, приведенной</w:t>
      </w:r>
      <w:r>
        <w:rPr>
          <w:rFonts w:ascii="Times New Roman" w:hAnsi="Times New Roman"/>
        </w:rPr>
        <w:t xml:space="preserve"> в Приложении №1 к </w:t>
      </w:r>
      <w:r>
        <w:rPr>
          <w:rFonts w:ascii="Times New Roman" w:hAnsi="Times New Roman"/>
        </w:rPr>
        <w:t>Методике определения сметной стоимости строительства</w:t>
      </w:r>
      <w:r>
        <w:rPr>
          <w:rFonts w:ascii="Times New Roman" w:hAnsi="Times New Roman"/>
        </w:rPr>
        <w:t>.</w:t>
      </w:r>
    </w:p>
    <w:p w:rsidR="006B45C8" w:rsidRDefault="00593EF9">
      <w:pPr>
        <w:pStyle w:val="ConsPlusNormal0"/>
        <w:numPr>
          <w:ilvl w:val="0"/>
          <w:numId w:val="7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:rsidR="006B45C8" w:rsidRDefault="00593EF9">
      <w:pPr>
        <w:pStyle w:val="ConsPlusNormal0"/>
        <w:numPr>
          <w:ilvl w:val="0"/>
          <w:numId w:val="7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</w:t>
      </w:r>
      <w:r>
        <w:rPr>
          <w:rFonts w:ascii="Times New Roman" w:hAnsi="Times New Roman" w:cs="Times New Roman"/>
          <w:sz w:val="22"/>
          <w:szCs w:val="22"/>
        </w:rPr>
        <w:t>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Транспортные затраты определяются следующими методами:</w:t>
      </w:r>
    </w:p>
    <w:p w:rsidR="006B45C8" w:rsidRDefault="00593EF9">
      <w:pPr>
        <w:pStyle w:val="affd"/>
        <w:numPr>
          <w:ilvl w:val="1"/>
          <w:numId w:val="7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по доставке материальных ресурсов:</w:t>
      </w:r>
      <w:r>
        <w:rPr>
          <w:rFonts w:ascii="Times New Roman" w:hAnsi="Times New Roman"/>
        </w:rPr>
        <w:t xml:space="preserve"> </w:t>
      </w:r>
    </w:p>
    <w:p w:rsidR="006B45C8" w:rsidRDefault="00593EF9">
      <w:pPr>
        <w:pStyle w:val="ConsPlusNormal0"/>
        <w:numPr>
          <w:ilvl w:val="0"/>
          <w:numId w:val="9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расчетом с учетом расс</w:t>
      </w:r>
      <w:r>
        <w:rPr>
          <w:rFonts w:ascii="Times New Roman" w:hAnsi="Times New Roman" w:cs="Times New Roman"/>
          <w:sz w:val="22"/>
          <w:szCs w:val="22"/>
        </w:rPr>
        <w:t>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</w:t>
      </w:r>
      <w:r>
        <w:rPr>
          <w:rFonts w:ascii="Times New Roman" w:hAnsi="Times New Roman" w:cs="Times New Roman"/>
          <w:sz w:val="22"/>
          <w:szCs w:val="22"/>
        </w:rPr>
        <w:t xml:space="preserve"> со сметными нормативами, включенными в ФРСН;</w:t>
      </w:r>
    </w:p>
    <w:p w:rsidR="006B45C8" w:rsidRDefault="00593EF9">
      <w:pPr>
        <w:pStyle w:val="ConsPlusNormal0"/>
        <w:widowControl/>
        <w:numPr>
          <w:ilvl w:val="0"/>
          <w:numId w:val="9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отсутствии информации во ФГИС ЦС транспортные затраты могут определяться по результатам конъюнктурного анализа в соответствии с пп. 13-21 Методики определения сметной стоимости строительства (Приказ </w:t>
      </w:r>
      <w:r>
        <w:rPr>
          <w:rFonts w:ascii="Times New Roman" w:hAnsi="Times New Roman" w:cs="Times New Roman"/>
          <w:sz w:val="22"/>
          <w:szCs w:val="22"/>
        </w:rPr>
        <w:t>Минстроя России от 04.08.2020г. №421/пр). Результаты конъюнктурного анализа оформляются в соответствии с формой, приведенной в Приложении №1 к Методике определения сметной стоимости строительства.</w:t>
      </w:r>
    </w:p>
    <w:p w:rsidR="006B45C8" w:rsidRDefault="00593EF9">
      <w:pPr>
        <w:pStyle w:val="ConsPlusNormal0"/>
        <w:widowControl/>
        <w:numPr>
          <w:ilvl w:val="0"/>
          <w:numId w:val="9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материальных р</w:t>
      </w:r>
      <w:r>
        <w:rPr>
          <w:rFonts w:ascii="Times New Roman" w:hAnsi="Times New Roman" w:cs="Times New Roman"/>
          <w:sz w:val="22"/>
          <w:szCs w:val="22"/>
        </w:rPr>
        <w:t>есурсов (при невозможности определить затраты указанными выше способами), по решению заказчика.</w:t>
      </w:r>
    </w:p>
    <w:p w:rsidR="006B45C8" w:rsidRDefault="00593EF9">
      <w:pPr>
        <w:pStyle w:val="affd"/>
        <w:numPr>
          <w:ilvl w:val="1"/>
          <w:numId w:val="7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по доставке оборудования</w:t>
      </w:r>
      <w:r>
        <w:rPr>
          <w:rFonts w:ascii="Times New Roman" w:hAnsi="Times New Roman"/>
        </w:rPr>
        <w:t>:</w:t>
      </w:r>
    </w:p>
    <w:p w:rsidR="006B45C8" w:rsidRDefault="00593EF9">
      <w:pPr>
        <w:pStyle w:val="ConsPlusNormal0"/>
        <w:widowControl/>
        <w:numPr>
          <w:ilvl w:val="0"/>
          <w:numId w:val="9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</w:t>
      </w:r>
      <w:r>
        <w:rPr>
          <w:rFonts w:ascii="Times New Roman" w:hAnsi="Times New Roman" w:cs="Times New Roman"/>
          <w:sz w:val="22"/>
          <w:szCs w:val="22"/>
        </w:rPr>
        <w:t>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6B45C8" w:rsidRDefault="00593EF9">
      <w:pPr>
        <w:pStyle w:val="ConsPlusNormal0"/>
        <w:widowControl/>
        <w:numPr>
          <w:ilvl w:val="0"/>
          <w:numId w:val="9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отсутствии информации во ФГИС ЦС транспортные затраты могут оп</w:t>
      </w:r>
      <w:r>
        <w:rPr>
          <w:rFonts w:ascii="Times New Roman" w:hAnsi="Times New Roman" w:cs="Times New Roman"/>
          <w:sz w:val="22"/>
          <w:szCs w:val="22"/>
        </w:rPr>
        <w:t xml:space="preserve">ределяться по результатам конъюнктурного анализа в соответствии с пп. 13-21 Методики определения сметной </w:t>
      </w:r>
      <w:r>
        <w:rPr>
          <w:rFonts w:ascii="Times New Roman" w:hAnsi="Times New Roman" w:cs="Times New Roman"/>
          <w:sz w:val="22"/>
          <w:szCs w:val="22"/>
        </w:rPr>
        <w:lastRenderedPageBreak/>
        <w:t>стоимости строительства (Приказ Минстроя России от 04.08.2020г. №421/пр). Результаты конъюнктурного анализа оформляются в соответствии с формой, привед</w:t>
      </w:r>
      <w:r>
        <w:rPr>
          <w:rFonts w:ascii="Times New Roman" w:hAnsi="Times New Roman" w:cs="Times New Roman"/>
          <w:sz w:val="22"/>
          <w:szCs w:val="22"/>
        </w:rPr>
        <w:t>енной в Приложении №1 к Методике определения сметной стоимости строительства.</w:t>
      </w:r>
    </w:p>
    <w:p w:rsidR="006B45C8" w:rsidRDefault="00593EF9">
      <w:pPr>
        <w:pStyle w:val="ConsPlusNormal0"/>
        <w:numPr>
          <w:ilvl w:val="0"/>
          <w:numId w:val="9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>
        <w:rPr>
          <w:rFonts w:ascii="Times New Roman" w:hAnsi="Times New Roman" w:cs="Times New Roman"/>
          <w:sz w:val="22"/>
          <w:szCs w:val="22"/>
        </w:rPr>
        <w:t>указанными выше способами), по решению заказчика.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транспортировка осуществляе</w:t>
      </w:r>
      <w:r>
        <w:rPr>
          <w:rFonts w:ascii="Times New Roman" w:hAnsi="Times New Roman"/>
        </w:rPr>
        <w:t>тся заказчиком самостоятельно (самовывоз), данный показатель не учитывается.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:rsidR="006B45C8" w:rsidRDefault="00593EF9">
      <w:pPr>
        <w:pStyle w:val="ConsPlusNormal0"/>
        <w:numPr>
          <w:ilvl w:val="0"/>
          <w:numId w:val="8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2% -для материальных ресурсов (кром</w:t>
      </w:r>
      <w:r>
        <w:rPr>
          <w:rFonts w:ascii="Times New Roman" w:hAnsi="Times New Roman" w:cs="Times New Roman"/>
          <w:sz w:val="22"/>
          <w:szCs w:val="22"/>
        </w:rPr>
        <w:t>е металлоконструкций);</w:t>
      </w:r>
    </w:p>
    <w:p w:rsidR="006B45C8" w:rsidRDefault="00593EF9">
      <w:pPr>
        <w:pStyle w:val="ConsPlusNormal0"/>
        <w:numPr>
          <w:ilvl w:val="0"/>
          <w:numId w:val="8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:rsidR="006B45C8" w:rsidRDefault="00593EF9">
      <w:pPr>
        <w:pStyle w:val="ConsPlusNormal0"/>
        <w:numPr>
          <w:ilvl w:val="0"/>
          <w:numId w:val="8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Затраты на эксплуатацию строительной техники, не учтенной нормами и расценками, включенными в ФРСН, определяются по наиболее экономичному варианту, определенному на основании сбора информации о текущих ценах (конъюнктурный анализ) в соответствии с Методико</w:t>
      </w:r>
      <w:r>
        <w:rPr>
          <w:rFonts w:ascii="Times New Roman" w:hAnsi="Times New Roman"/>
        </w:rPr>
        <w:t xml:space="preserve">й определения сметной стоимости строительства (Приказ Минстроя России от 04.08.2020г. №421/пр, п.13), и включаются в Главу 9 ССРСС. Результаты конъюнктурного анализа оформляются в соответствии с формой, приведенной в Приложении №1 к </w:t>
      </w:r>
      <w:r>
        <w:rPr>
          <w:rFonts w:ascii="Times New Roman" w:hAnsi="Times New Roman"/>
        </w:rPr>
        <w:t>Методике определения см</w:t>
      </w:r>
      <w:r>
        <w:rPr>
          <w:rFonts w:ascii="Times New Roman" w:hAnsi="Times New Roman"/>
        </w:rPr>
        <w:t>етной стоимости строительства</w:t>
      </w:r>
      <w:r>
        <w:rPr>
          <w:rFonts w:ascii="Times New Roman" w:hAnsi="Times New Roman"/>
        </w:rPr>
        <w:t>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>
        <w:rPr>
          <w:rFonts w:ascii="Times New Roman" w:hAnsi="Times New Roman"/>
          <w:i/>
          <w:iCs/>
          <w:color w:val="000000"/>
        </w:rPr>
        <w:t>например, Раз</w:t>
      </w:r>
      <w:r>
        <w:rPr>
          <w:rFonts w:ascii="Times New Roman" w:hAnsi="Times New Roman"/>
          <w:i/>
          <w:iCs/>
          <w:color w:val="000000"/>
        </w:rPr>
        <w:t>борка, очистка, замена уплотнения, сборка крышки ванны подшипника: диаметр шейки вала свыше 0.95 до 1,5 м (диаметр шейки вала – 1.3 м)</w:t>
      </w:r>
      <w:r>
        <w:rPr>
          <w:rFonts w:ascii="Times New Roman" w:hAnsi="Times New Roman"/>
          <w:color w:val="000000"/>
        </w:rPr>
        <w:t>, либо указывается в примечании, через дополнительную информацию (в ПК Гранд-Смета).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 использовании в сметах </w:t>
      </w:r>
      <w:r>
        <w:rPr>
          <w:rFonts w:ascii="Times New Roman" w:hAnsi="Times New Roman"/>
          <w:color w:val="000000"/>
        </w:rPr>
        <w:t>коэффициентов и лимитированных зат</w:t>
      </w:r>
      <w:r>
        <w:rPr>
          <w:rFonts w:ascii="Times New Roman" w:hAnsi="Times New Roman"/>
        </w:rPr>
        <w:t>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Поправочные коэффициенты из технической части к расценкам (например, на демонтаж или для учет</w:t>
      </w:r>
      <w:r>
        <w:rPr>
          <w:rFonts w:ascii="Times New Roman" w:hAnsi="Times New Roman"/>
          <w:color w:val="000000"/>
        </w:rPr>
        <w:t>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</w:t>
      </w:r>
      <w:r>
        <w:rPr>
          <w:rFonts w:ascii="Times New Roman" w:hAnsi="Times New Roman"/>
        </w:rPr>
        <w:t>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внесении изменений в сметную документацию разраба</w:t>
      </w:r>
      <w:r>
        <w:rPr>
          <w:rFonts w:ascii="Times New Roman" w:hAnsi="Times New Roman"/>
          <w:color w:val="000000"/>
        </w:rPr>
        <w:t>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</w:t>
      </w:r>
      <w:r>
        <w:rPr>
          <w:rFonts w:ascii="Times New Roman" w:hAnsi="Times New Roman"/>
          <w:color w:val="000000"/>
        </w:rPr>
        <w:t>ные сметные расчеты (сметы) разрабатываются отдельно на исключаемые и дополнительные объемы работ.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Затраты</w:t>
      </w:r>
      <w:r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указаны в ПОС, Технических требованиях. Размер средств на устройство и л</w:t>
      </w:r>
      <w:r>
        <w:rPr>
          <w:rFonts w:ascii="Times New Roman" w:hAnsi="Times New Roman"/>
        </w:rPr>
        <w:t>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на основании ЛСР (ЛС</w:t>
      </w:r>
      <w:r>
        <w:rPr>
          <w:rFonts w:ascii="Times New Roman" w:hAnsi="Times New Roman"/>
        </w:rPr>
        <w:t>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Резерв</w:t>
      </w:r>
      <w:r>
        <w:rPr>
          <w:rFonts w:ascii="Times New Roman" w:hAnsi="Times New Roman"/>
        </w:rPr>
        <w:t xml:space="preserve"> средств на непредвиденные работы и затраты определять в Технических  </w:t>
      </w:r>
      <w:r>
        <w:rPr>
          <w:rFonts w:ascii="Times New Roman" w:hAnsi="Times New Roman"/>
        </w:rPr>
        <w:t>требованиях и начислять в смете в проц</w:t>
      </w:r>
      <w:r>
        <w:rPr>
          <w:rFonts w:ascii="Times New Roman" w:hAnsi="Times New Roman"/>
        </w:rPr>
        <w:t>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накладных расходов по видам строительных, ремонтно-</w:t>
      </w:r>
      <w:r>
        <w:rPr>
          <w:rFonts w:ascii="Times New Roman" w:hAnsi="Times New Roman"/>
        </w:rPr>
        <w:t>строительных, монтажных и</w:t>
      </w:r>
      <w:r>
        <w:rPr>
          <w:rFonts w:ascii="Times New Roman" w:hAnsi="Times New Roman"/>
        </w:rPr>
        <w:t xml:space="preserve"> пусконаладочных работ, на основании нормативных документов, внесенных в ФРСН.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</w:t>
      </w:r>
      <w:r>
        <w:rPr>
          <w:rFonts w:ascii="Times New Roman" w:hAnsi="Times New Roman"/>
        </w:rPr>
        <w:t>строительных, монтажных и пусконаладочных работ, на основании актуальных нормативных документов, вн</w:t>
      </w:r>
      <w:r>
        <w:rPr>
          <w:rFonts w:ascii="Times New Roman" w:hAnsi="Times New Roman"/>
        </w:rPr>
        <w:t>есенных в ФРСН.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</w:t>
      </w:r>
      <w:r>
        <w:rPr>
          <w:rFonts w:ascii="Times New Roman" w:hAnsi="Times New Roman"/>
        </w:rPr>
        <w:t>ятой.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Сметная</w:t>
      </w:r>
      <w:r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>
        <w:rPr>
          <w:rFonts w:ascii="Times New Roman" w:hAnsi="Times New Roman"/>
        </w:rPr>
        <w:t>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</w:t>
      </w:r>
      <w:r>
        <w:rPr>
          <w:rFonts w:ascii="Times New Roman" w:hAnsi="Times New Roman"/>
        </w:rPr>
        <w:t xml:space="preserve">лного комплекса пусконаладочных работ на основании раздела </w:t>
      </w:r>
      <w:r>
        <w:rPr>
          <w:rFonts w:ascii="Times New Roman" w:hAnsi="Times New Roman"/>
          <w:lang w:val="en-US"/>
        </w:rPr>
        <w:t>VII</w:t>
      </w:r>
      <w:r>
        <w:rPr>
          <w:rFonts w:ascii="Times New Roman" w:hAnsi="Times New Roman"/>
        </w:rPr>
        <w:t xml:space="preserve">. Методики определения сметной стоимости строительства: </w:t>
      </w:r>
    </w:p>
    <w:p w:rsidR="006B45C8" w:rsidRDefault="00593EF9">
      <w:pPr>
        <w:pStyle w:val="ConsPlusNormal0"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Затраты на проведение пусконаладочных работ «вхолостую» по объектам производственного и непроизводственного назначения, связанных с </w:t>
      </w:r>
      <w:r>
        <w:rPr>
          <w:rFonts w:ascii="Times New Roman" w:hAnsi="Times New Roman" w:cs="Times New Roman"/>
          <w:sz w:val="22"/>
          <w:szCs w:val="22"/>
        </w:rPr>
        <w:t>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</w:t>
      </w:r>
      <w:r>
        <w:rPr>
          <w:rFonts w:ascii="Times New Roman" w:hAnsi="Times New Roman" w:cs="Times New Roman"/>
          <w:sz w:val="22"/>
          <w:szCs w:val="22"/>
        </w:rPr>
        <w:t>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6B45C8" w:rsidRDefault="00593EF9">
      <w:pPr>
        <w:pStyle w:val="ConsPlusNormal0"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Пусконаладочные работы «под нагрузкой» для объектов производственного и непроизводственного назначения, связан</w:t>
      </w:r>
      <w:r>
        <w:rPr>
          <w:rFonts w:ascii="Times New Roman" w:hAnsi="Times New Roman" w:cs="Times New Roman"/>
          <w:sz w:val="22"/>
          <w:szCs w:val="22"/>
        </w:rPr>
        <w:t>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</w:t>
      </w:r>
      <w:r>
        <w:rPr>
          <w:rFonts w:ascii="Times New Roman" w:hAnsi="Times New Roman" w:cs="Times New Roman"/>
          <w:sz w:val="22"/>
          <w:szCs w:val="22"/>
        </w:rPr>
        <w:t>де необходимость учета таких затрат определяется заказчиком.</w:t>
      </w:r>
    </w:p>
    <w:p w:rsidR="006B45C8" w:rsidRDefault="00593EF9">
      <w:pPr>
        <w:pStyle w:val="ConsPlusNormal0"/>
        <w:tabs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Данные работы оформляются отдельными локальными сметами в соответствии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ССРСС. 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В ЛС на ПНР коэффициенты, учитывающие усл</w:t>
      </w:r>
      <w:r>
        <w:rPr>
          <w:rFonts w:ascii="Times New Roman" w:hAnsi="Times New Roman"/>
          <w:color w:val="000000"/>
        </w:rPr>
        <w:t>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</w:t>
      </w:r>
      <w:r>
        <w:rPr>
          <w:rFonts w:ascii="Times New Roman" w:hAnsi="Times New Roman"/>
          <w:color w:val="000000"/>
        </w:rPr>
        <w:t>ложениях сборников на ПНР.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Стоимость</w:t>
      </w:r>
      <w:r>
        <w:rPr>
          <w:rFonts w:ascii="Times New Roman" w:hAnsi="Times New Roman"/>
        </w:rPr>
        <w:t xml:space="preserve"> шеф - монтажных и шеф - наладочных работ включается в сметную стоимость оборудования либо оформляется отдельными расчетами. Расчет стоимости шеф - монтажных работ выполняется по форме 3П с предоставлением подтверждающих</w:t>
      </w:r>
      <w:r>
        <w:rPr>
          <w:rFonts w:ascii="Times New Roman" w:hAnsi="Times New Roman"/>
        </w:rPr>
        <w:t xml:space="preserve">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ascii="Times New Roman" w:hAnsi="Times New Roman"/>
          <w:color w:val="000000"/>
        </w:rPr>
        <w:t>(образец формы расчета представлен в Приложении № 2 к Требованиям к оформлению и составлению сметной документации на выполнение строительно-мон</w:t>
      </w:r>
      <w:r>
        <w:rPr>
          <w:rFonts w:ascii="Times New Roman" w:hAnsi="Times New Roman"/>
          <w:color w:val="000000"/>
        </w:rPr>
        <w:t>тажных работ по программе ремонтов, реконструкции и техническому перевооружению).</w:t>
      </w:r>
      <w:r>
        <w:rPr>
          <w:rFonts w:ascii="Times New Roman" w:hAnsi="Times New Roman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необходимости учета командировочных расходов в сме</w:t>
      </w:r>
      <w:r>
        <w:rPr>
          <w:rFonts w:ascii="Times New Roman" w:hAnsi="Times New Roman"/>
        </w:rPr>
        <w:t>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 w:rsidR="006B45C8" w:rsidRDefault="00593EF9">
      <w:pPr>
        <w:pStyle w:val="ConsPlusNormal0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Лимиты командировочных расходов при производстве СМР </w:t>
      </w:r>
      <w:r>
        <w:rPr>
          <w:rFonts w:ascii="Times New Roman" w:hAnsi="Times New Roman" w:cs="Times New Roman"/>
          <w:sz w:val="22"/>
          <w:szCs w:val="22"/>
        </w:rPr>
        <w:t>и ПНР по статьям затрат следующие:</w:t>
      </w:r>
    </w:p>
    <w:p w:rsidR="006B45C8" w:rsidRDefault="00593EF9">
      <w:pPr>
        <w:pStyle w:val="ConsPlusNormal0"/>
        <w:numPr>
          <w:ilvl w:val="0"/>
          <w:numId w:val="6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суточные - 700 руб./сутки;</w:t>
      </w:r>
    </w:p>
    <w:p w:rsidR="006B45C8" w:rsidRDefault="00593EF9">
      <w:pPr>
        <w:pStyle w:val="ConsPlusNormal0"/>
        <w:numPr>
          <w:ilvl w:val="0"/>
          <w:numId w:val="6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проживание </w:t>
      </w:r>
      <w:r>
        <w:rPr>
          <w:rFonts w:ascii="Times New Roman" w:hAnsi="Times New Roman" w:cs="Times New Roman"/>
          <w:color w:val="FF0000"/>
          <w:sz w:val="22"/>
          <w:szCs w:val="22"/>
        </w:rPr>
        <w:t xml:space="preserve">– 500 </w:t>
      </w:r>
      <w:r>
        <w:rPr>
          <w:rFonts w:ascii="Times New Roman" w:hAnsi="Times New Roman" w:cs="Times New Roman"/>
          <w:sz w:val="22"/>
          <w:szCs w:val="22"/>
        </w:rPr>
        <w:t>руб./сутки;</w:t>
      </w:r>
    </w:p>
    <w:p w:rsidR="006B45C8" w:rsidRDefault="00593EF9">
      <w:pPr>
        <w:pStyle w:val="ConsPlusNormal0"/>
        <w:numPr>
          <w:ilvl w:val="0"/>
          <w:numId w:val="6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 w:rsidR="006B45C8" w:rsidRDefault="00593EF9">
      <w:pPr>
        <w:pStyle w:val="ConsPlusNormal0"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Данные лимиты могут быть пересмотрены на этапе согласо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вания технических требований.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</w:t>
      </w:r>
      <w:r>
        <w:rPr>
          <w:rFonts w:ascii="Times New Roman" w:hAnsi="Times New Roman"/>
        </w:rPr>
        <w:t>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локальных</w:t>
      </w:r>
      <w:r>
        <w:rPr>
          <w:rFonts w:ascii="Times New Roman" w:hAnsi="Times New Roman"/>
        </w:rPr>
        <w:t xml:space="preserve"> сметных расчетах построчные и итоговые суммы </w:t>
      </w:r>
      <w:r>
        <w:rPr>
          <w:rFonts w:ascii="Times New Roman" w:hAnsi="Times New Roman"/>
        </w:rPr>
        <w:t>округлять:</w:t>
      </w:r>
    </w:p>
    <w:p w:rsidR="006B45C8" w:rsidRDefault="00593EF9">
      <w:pPr>
        <w:pStyle w:val="ConsPlusNormal0"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при ресурсно-индексном и ресурсном методах, а также в сметных расчетах на отдельные </w:t>
      </w:r>
      <w:r>
        <w:rPr>
          <w:rFonts w:ascii="Times New Roman" w:hAnsi="Times New Roman" w:cs="Times New Roman"/>
          <w:sz w:val="22"/>
          <w:szCs w:val="22"/>
        </w:rPr>
        <w:lastRenderedPageBreak/>
        <w:t>виды затрат —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до двух знаков после запятой (до копеек);</w:t>
      </w:r>
    </w:p>
    <w:p w:rsidR="006B45C8" w:rsidRDefault="00593EF9">
      <w:pPr>
        <w:pStyle w:val="ConsPlusNormal0"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в объектных сметных расчетах (сметах), сводном сметном расчете и сводке затрат - в рублях  до двух знаков после запятой </w:t>
      </w:r>
      <w:r>
        <w:rPr>
          <w:rFonts w:ascii="Times New Roman" w:hAnsi="Times New Roman" w:cs="Times New Roman"/>
          <w:color w:val="000000"/>
          <w:sz w:val="22"/>
          <w:szCs w:val="22"/>
        </w:rPr>
        <w:t>(до копеек)</w:t>
      </w:r>
      <w:r>
        <w:rPr>
          <w:rFonts w:ascii="Times New Roman" w:hAnsi="Times New Roman" w:cs="Times New Roman"/>
          <w:sz w:val="22"/>
          <w:szCs w:val="22"/>
        </w:rPr>
        <w:t>. Величину НДС не указывать.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Выходные</w:t>
      </w:r>
      <w:r>
        <w:rPr>
          <w:rFonts w:ascii="Times New Roman" w:hAnsi="Times New Roman"/>
        </w:rPr>
        <w:t xml:space="preserve"> формы сметных расчетов должны соответствовать Образцу согласно Приложени</w:t>
      </w:r>
      <w:r>
        <w:rPr>
          <w:rFonts w:ascii="Times New Roman" w:hAnsi="Times New Roman"/>
        </w:rPr>
        <w:t>ю 1.5 к настоящ</w:t>
      </w:r>
      <w:r>
        <w:rPr>
          <w:rFonts w:ascii="Times New Roman" w:hAnsi="Times New Roman"/>
        </w:rPr>
        <w:t>им Требованиям.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связи с предоставлением Заказчиком услуг, указанных в разделе Технических требований «Иные условия поставки товаров, выполнения работ, оказания услуг»</w:t>
      </w:r>
      <w:r>
        <w:rPr>
          <w:rStyle w:val="af1"/>
          <w:rFonts w:ascii="Times New Roman" w:hAnsi="Times New Roman"/>
        </w:rPr>
        <w:footnoteReference w:id="1"/>
      </w:r>
      <w:r>
        <w:rPr>
          <w:rFonts w:ascii="Times New Roman" w:hAnsi="Times New Roman"/>
        </w:rPr>
        <w:t>:</w:t>
      </w:r>
    </w:p>
    <w:p w:rsidR="006B45C8" w:rsidRDefault="00593EF9">
      <w:pPr>
        <w:pStyle w:val="ConsPlusNormal0"/>
        <w:widowControl/>
        <w:numPr>
          <w:ilvl w:val="1"/>
          <w:numId w:val="7"/>
        </w:numPr>
        <w:tabs>
          <w:tab w:val="left" w:pos="709"/>
          <w:tab w:val="left" w:pos="851"/>
          <w:tab w:val="left" w:pos="1560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</w:t>
      </w:r>
      <w:r>
        <w:rPr>
          <w:rFonts w:ascii="Times New Roman" w:hAnsi="Times New Roman" w:cs="Times New Roman"/>
          <w:color w:val="000000"/>
          <w:sz w:val="22"/>
          <w:szCs w:val="22"/>
        </w:rPr>
        <w:t>сметной</w:t>
      </w:r>
      <w:r>
        <w:rPr>
          <w:rFonts w:ascii="Times New Roman" w:hAnsi="Times New Roman" w:cs="Times New Roman"/>
          <w:sz w:val="22"/>
          <w:szCs w:val="22"/>
        </w:rPr>
        <w:t xml:space="preserve"> документации при определении стоимости работ по расценкам, указанным в сбор</w:t>
      </w:r>
      <w:r>
        <w:rPr>
          <w:rFonts w:ascii="Times New Roman" w:hAnsi="Times New Roman" w:cs="Times New Roman"/>
          <w:sz w:val="22"/>
          <w:szCs w:val="22"/>
        </w:rPr>
        <w:t xml:space="preserve">никах «Базовых цен на работы по ремонту энергетического оборудования», затраты на услуги, предоставляемые Заказчиком подрядным организациям не учитывать. </w:t>
      </w:r>
    </w:p>
    <w:p w:rsidR="006B45C8" w:rsidRDefault="00593EF9">
      <w:pPr>
        <w:pStyle w:val="ConsPlusNormal0"/>
        <w:widowControl/>
        <w:tabs>
          <w:tab w:val="left" w:pos="709"/>
          <w:tab w:val="left" w:pos="851"/>
          <w:tab w:val="left" w:pos="1560"/>
        </w:tabs>
        <w:spacing w:before="40" w:after="4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36.2. из норм и расценок, </w:t>
      </w:r>
      <w:bookmarkStart w:id="3" w:name="__DdeLink__9829_4046868778"/>
      <w:r>
        <w:rPr>
          <w:rFonts w:ascii="Times New Roman" w:hAnsi="Times New Roman" w:cs="Times New Roman"/>
          <w:sz w:val="22"/>
          <w:szCs w:val="22"/>
        </w:rPr>
        <w:t>внесенных в СНБ, применяемую в Группе РусГидро</w:t>
      </w:r>
      <w:bookmarkEnd w:id="3"/>
      <w:r>
        <w:rPr>
          <w:rFonts w:ascii="Times New Roman" w:hAnsi="Times New Roman" w:cs="Times New Roman"/>
          <w:sz w:val="22"/>
          <w:szCs w:val="22"/>
        </w:rPr>
        <w:t xml:space="preserve">, при составлении </w:t>
      </w:r>
      <w:r>
        <w:rPr>
          <w:rFonts w:ascii="Times New Roman" w:hAnsi="Times New Roman" w:cs="Times New Roman"/>
          <w:sz w:val="22"/>
          <w:szCs w:val="22"/>
        </w:rPr>
        <w:t>сметной документации необходимо исключать затраты:</w:t>
      </w:r>
    </w:p>
    <w:p w:rsidR="006B45C8" w:rsidRDefault="00593EF9">
      <w:pPr>
        <w:pStyle w:val="ConsPlusNormal0"/>
        <w:widowControl/>
        <w:tabs>
          <w:tab w:val="left" w:pos="709"/>
          <w:tab w:val="left" w:pos="851"/>
          <w:tab w:val="left" w:pos="1560"/>
        </w:tabs>
        <w:spacing w:before="40" w:after="4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36.2.1. </w:t>
      </w:r>
      <w:r>
        <w:rPr>
          <w:rFonts w:ascii="Times New Roman" w:hAnsi="Times New Roman" w:cs="Times New Roman"/>
          <w:sz w:val="22"/>
          <w:szCs w:val="22"/>
          <w:u w:val="single"/>
        </w:rPr>
        <w:t>по предоставляемым грузоподъемным механизмам</w:t>
      </w:r>
      <w:r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учтенным в составе сметных норм и расценок. Данные ресурсы необходимо относить в отдельную позицию с указанием стоимости со знаком «–», не</w:t>
      </w:r>
      <w:r>
        <w:rPr>
          <w:rFonts w:ascii="Times New Roman" w:hAnsi="Times New Roman" w:cs="Times New Roman"/>
          <w:sz w:val="22"/>
          <w:szCs w:val="22"/>
        </w:rPr>
        <w:t xml:space="preserve"> допуская при этом изменений внутри расценки;</w:t>
      </w:r>
    </w:p>
    <w:p w:rsidR="006B45C8" w:rsidRDefault="00593EF9">
      <w:pPr>
        <w:pStyle w:val="ConsPlusNormal0"/>
        <w:widowControl/>
        <w:tabs>
          <w:tab w:val="left" w:pos="709"/>
          <w:tab w:val="left" w:pos="851"/>
          <w:tab w:val="left" w:pos="1560"/>
        </w:tabs>
        <w:spacing w:before="40" w:after="4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данной работы г</w:t>
      </w:r>
      <w:r>
        <w:rPr>
          <w:rFonts w:ascii="Times New Roman" w:hAnsi="Times New Roman" w:cs="Times New Roman"/>
          <w:sz w:val="22"/>
          <w:szCs w:val="22"/>
        </w:rPr>
        <w:t>рузоподъемные механизмы не исключаются;</w:t>
      </w:r>
    </w:p>
    <w:p w:rsidR="006B45C8" w:rsidRDefault="00593EF9">
      <w:pPr>
        <w:pStyle w:val="ConsPlusNormal0"/>
        <w:widowControl/>
        <w:tabs>
          <w:tab w:val="left" w:pos="709"/>
          <w:tab w:val="left" w:pos="851"/>
          <w:tab w:val="left" w:pos="1560"/>
        </w:tabs>
        <w:spacing w:before="40" w:after="4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36.2.2.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по предоставляемой электроэнергии </w:t>
      </w:r>
      <w:r>
        <w:rPr>
          <w:rFonts w:ascii="Times New Roman" w:hAnsi="Times New Roman" w:cs="Times New Roman"/>
          <w:sz w:val="22"/>
          <w:szCs w:val="22"/>
        </w:rPr>
        <w:t>(в том числе, в составе стоимости машино-часа) в смету подлежит включению раздел «Возврат стоимости электрической энергии», в котором стоимость электроэнерг</w:t>
      </w:r>
      <w:r>
        <w:rPr>
          <w:rFonts w:ascii="Times New Roman" w:hAnsi="Times New Roman" w:cs="Times New Roman"/>
          <w:sz w:val="22"/>
          <w:szCs w:val="22"/>
        </w:rPr>
        <w:t>ии следует указывать со знаком «–»;</w:t>
      </w:r>
    </w:p>
    <w:p w:rsidR="006B45C8" w:rsidRDefault="00593EF9">
      <w:pPr>
        <w:pStyle w:val="ConsPlusNormal0"/>
        <w:widowControl/>
        <w:tabs>
          <w:tab w:val="left" w:pos="709"/>
          <w:tab w:val="left" w:pos="851"/>
          <w:tab w:val="left" w:pos="1560"/>
        </w:tabs>
        <w:spacing w:before="40" w:after="4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при применении индексов по статьям затрат в сметной документации для данного ресурса необходимо применять индекс на материалы;</w:t>
      </w:r>
    </w:p>
    <w:p w:rsidR="006B45C8" w:rsidRDefault="00593EF9">
      <w:pPr>
        <w:pStyle w:val="ConsPlusNormal0"/>
        <w:widowControl/>
        <w:tabs>
          <w:tab w:val="left" w:pos="709"/>
          <w:tab w:val="left" w:pos="851"/>
          <w:tab w:val="left" w:pos="1560"/>
        </w:tabs>
        <w:spacing w:before="40" w:after="4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36.2.3. </w:t>
      </w:r>
      <w:r>
        <w:rPr>
          <w:rFonts w:ascii="Times New Roman" w:hAnsi="Times New Roman" w:cs="Times New Roman"/>
          <w:sz w:val="22"/>
          <w:szCs w:val="22"/>
          <w:u w:val="single"/>
        </w:rPr>
        <w:t>по предоставляемой вод</w:t>
      </w:r>
      <w:r>
        <w:rPr>
          <w:rFonts w:ascii="Times New Roman" w:hAnsi="Times New Roman" w:cs="Times New Roman"/>
          <w:sz w:val="22"/>
          <w:szCs w:val="22"/>
        </w:rPr>
        <w:t>е: из норм и расценок исключать ст</w:t>
      </w:r>
      <w:r>
        <w:rPr>
          <w:rFonts w:ascii="Times New Roman" w:hAnsi="Times New Roman" w:cs="Times New Roman"/>
          <w:sz w:val="22"/>
          <w:szCs w:val="22"/>
        </w:rPr>
        <w:t>оимость воды;</w:t>
      </w:r>
    </w:p>
    <w:p w:rsidR="006B45C8" w:rsidRDefault="00593EF9">
      <w:pPr>
        <w:pStyle w:val="ConsPlusNormal0"/>
        <w:widowControl/>
        <w:tabs>
          <w:tab w:val="left" w:pos="709"/>
          <w:tab w:val="left" w:pos="851"/>
          <w:tab w:val="left" w:pos="1560"/>
        </w:tabs>
        <w:spacing w:before="40" w:after="4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36.2.4. </w:t>
      </w:r>
      <w:r>
        <w:rPr>
          <w:rFonts w:ascii="Times New Roman" w:hAnsi="Times New Roman" w:cs="Times New Roman"/>
          <w:sz w:val="22"/>
          <w:szCs w:val="22"/>
          <w:u w:val="single"/>
        </w:rPr>
        <w:t>по предоставляемому сжатому воздуху</w:t>
      </w:r>
      <w:r>
        <w:rPr>
          <w:rFonts w:ascii="Times New Roman" w:hAnsi="Times New Roman" w:cs="Times New Roman"/>
          <w:sz w:val="22"/>
          <w:szCs w:val="22"/>
        </w:rPr>
        <w:t>: из норм и расценок необходимо исключать стоимость компрессоров;</w:t>
      </w:r>
    </w:p>
    <w:p w:rsidR="006B45C8" w:rsidRDefault="00593EF9">
      <w:pPr>
        <w:pStyle w:val="ConsPlusNormal0"/>
        <w:widowControl/>
        <w:tabs>
          <w:tab w:val="left" w:pos="709"/>
          <w:tab w:val="left" w:pos="851"/>
          <w:tab w:val="left" w:pos="1560"/>
        </w:tabs>
        <w:spacing w:before="40" w:after="4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36.2.5. </w:t>
      </w:r>
      <w:r>
        <w:rPr>
          <w:rFonts w:ascii="Times New Roman" w:hAnsi="Times New Roman" w:cs="Times New Roman"/>
          <w:sz w:val="22"/>
          <w:szCs w:val="22"/>
          <w:u w:val="single"/>
        </w:rPr>
        <w:t>при предоставлении услуг</w:t>
      </w:r>
      <w:r>
        <w:rPr>
          <w:rFonts w:ascii="Times New Roman" w:hAnsi="Times New Roman" w:cs="Times New Roman"/>
          <w:sz w:val="22"/>
          <w:szCs w:val="22"/>
        </w:rPr>
        <w:t xml:space="preserve"> (например: по химическому анализу турбинных масел по осушению проточной части гидроагрегата) стоимость указанных Услуг не включать в перечень работ и цену договора подряда.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сметных расчетах при исключении и добавлении ресурсов (материалов) необходимо да</w:t>
      </w:r>
      <w:r>
        <w:rPr>
          <w:rFonts w:ascii="Times New Roman" w:hAnsi="Times New Roman"/>
        </w:rPr>
        <w:t>нные ресурсы относить в отдельную позицию, не допускается изменение внутри расценки.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наличии двух и более сметных расчетов составлять ССРСС в текущем уровне цен по форме Приложения № 1.1 к Требованиям к оформлению и составлению сметной документации на </w:t>
      </w:r>
      <w:r>
        <w:rPr>
          <w:rFonts w:ascii="Times New Roman" w:hAnsi="Times New Roman"/>
        </w:rPr>
        <w:t>выполнение строительно-монтажных работ по программе ремонтов, реконструкции и техническому перевооружению.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заключений дополнительных соглашений к договору (далее - д/с), ССРСС необходимо выполнять в накопительной форме с учетом ЛСР (ЛС) к основному договору и ко всем заключенным д/с к нему. В итогах ССРСС (справочно) указывать суммы изменения (уменьшен</w:t>
      </w:r>
      <w:r>
        <w:rPr>
          <w:rFonts w:ascii="Times New Roman" w:hAnsi="Times New Roman"/>
        </w:rPr>
        <w:t xml:space="preserve">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№ 1.2 к Требованиям к </w:t>
      </w:r>
      <w:r>
        <w:rPr>
          <w:rFonts w:ascii="Times New Roman" w:hAnsi="Times New Roman"/>
        </w:rPr>
        <w:t xml:space="preserve">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ЛСР (ЛС) разрабатываются отдельно на исключаемые и дополнительные объемы работ. К сметной документа</w:t>
      </w:r>
      <w:r>
        <w:rPr>
          <w:rFonts w:ascii="Times New Roman" w:hAnsi="Times New Roman"/>
        </w:rPr>
        <w:t xml:space="preserve">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Требованиям </w:t>
      </w:r>
      <w:r>
        <w:rPr>
          <w:rFonts w:ascii="Times New Roman" w:hAnsi="Times New Roman"/>
        </w:rPr>
        <w:t xml:space="preserve">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ЛС являются приложениями к ССРСС. Нумерация приложений указывается по мере включения ЛС в ССР в н</w:t>
      </w:r>
      <w:r>
        <w:rPr>
          <w:rFonts w:ascii="Times New Roman" w:hAnsi="Times New Roman"/>
        </w:rPr>
        <w:t>акопительной форме - по порядку.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ССРСС, построчные и итоговые суммы указывать в рублях с округлением до дв</w:t>
      </w:r>
      <w:r>
        <w:rPr>
          <w:rFonts w:ascii="Times New Roman" w:hAnsi="Times New Roman"/>
        </w:rPr>
        <w:t>ух знаков после запятой. Величину НДС не указывать.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</w:t>
      </w:r>
      <w:r>
        <w:rPr>
          <w:rFonts w:ascii="Times New Roman" w:hAnsi="Times New Roman"/>
        </w:rPr>
        <w:t xml:space="preserve">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случае если договором</w:t>
      </w:r>
      <w:r>
        <w:rPr>
          <w:rFonts w:ascii="Times New Roman" w:hAnsi="Times New Roman"/>
          <w:color w:val="000000"/>
        </w:rPr>
        <w:t xml:space="preserve"> определена только предельная цена, то в ССРСС указываются составляющие стоимости в соответствии с договором.</w:t>
      </w:r>
    </w:p>
    <w:p w:rsidR="006B45C8" w:rsidRDefault="00593EF9">
      <w:pPr>
        <w:pStyle w:val="affd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Сметная документация должна быть представлена </w:t>
      </w:r>
      <w:r>
        <w:rPr>
          <w:rFonts w:ascii="Times New Roman" w:hAnsi="Times New Roman"/>
        </w:rPr>
        <w:t>на электронном носителе (в формате «xml» ПК «Гранд-Смета», «Excel», «pdf»). Сметная документация в ф</w:t>
      </w:r>
      <w:r>
        <w:rPr>
          <w:rFonts w:ascii="Times New Roman" w:hAnsi="Times New Roman"/>
        </w:rPr>
        <w:t>ормате «Excel» должна быть представлена в одном файле с внесением ССРСС, ЛСР и других расчетов на отдельные листы (вкладки) документа.</w:t>
      </w:r>
    </w:p>
    <w:p w:rsidR="006B45C8" w:rsidRDefault="00593EF9">
      <w:pPr>
        <w:pStyle w:val="ConsPlusNormal0"/>
        <w:numPr>
          <w:ilvl w:val="0"/>
          <w:numId w:val="6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формате ПК «Гранд-смета» выходная форма для печати указана ниже:</w:t>
      </w:r>
    </w:p>
    <w:p w:rsidR="006B45C8" w:rsidRDefault="006B45C8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6B45C8" w:rsidRDefault="006B45C8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6B45C8" w:rsidRDefault="006B45C8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6B45C8" w:rsidRDefault="006B45C8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6B45C8" w:rsidRDefault="006B45C8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6B45C8" w:rsidRDefault="00593EF9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highlight w:val="yellow"/>
        </w:rPr>
        <w:sectPr w:rsidR="006B45C8">
          <w:footerReference w:type="default" r:id="rId8"/>
          <w:pgSz w:w="11906" w:h="16838"/>
          <w:pgMar w:top="539" w:right="924" w:bottom="1134" w:left="1304" w:header="0" w:footer="709" w:gutter="0"/>
          <w:cols w:space="720"/>
          <w:formProt w:val="0"/>
          <w:docGrid w:linePitch="360"/>
        </w:sectPr>
      </w:pPr>
      <w:r>
        <w:rPr>
          <w:noProof/>
        </w:rPr>
        <w:drawing>
          <wp:inline distT="0" distB="0" distL="0" distR="0">
            <wp:extent cx="5748020" cy="34613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13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020" cy="346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6B45C8" w:rsidRDefault="006B45C8">
      <w:pPr>
        <w:pStyle w:val="ConsPlusNormal0"/>
        <w:jc w:val="right"/>
        <w:rPr>
          <w:rFonts w:ascii="Times New Roman" w:hAnsi="Times New Roman"/>
        </w:rPr>
      </w:pPr>
    </w:p>
    <w:p w:rsidR="006B45C8" w:rsidRDefault="00593EF9">
      <w:pPr>
        <w:pStyle w:val="ConsPlusNormal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:rsidR="006B45C8" w:rsidRDefault="00593EF9">
      <w:pPr>
        <w:pStyle w:val="ConsPlusNormal0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>Приложение № 1.1</w:t>
      </w:r>
    </w:p>
    <w:p w:rsidR="006B45C8" w:rsidRDefault="00593EF9">
      <w:pPr>
        <w:pStyle w:val="ConsPlusNormal0"/>
        <w:ind w:left="57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:rsidR="006B45C8" w:rsidRDefault="00593EF9">
      <w:pPr>
        <w:pStyle w:val="ConsPlusNormal0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>к Требованиям к оформлению и составлению сметной документации на выполнение работ по программе ремонтов, реконструкции и техническому пере</w:t>
      </w:r>
      <w:r>
        <w:rPr>
          <w:rFonts w:ascii="Times New Roman" w:hAnsi="Times New Roman"/>
        </w:rPr>
        <w:t xml:space="preserve">вооружению </w:t>
      </w:r>
    </w:p>
    <w:p w:rsidR="006B45C8" w:rsidRDefault="00593EF9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</w:p>
    <w:p w:rsidR="006B45C8" w:rsidRDefault="00593EF9">
      <w:pPr>
        <w:pStyle w:val="ConsPlusNormal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6B45C8" w:rsidRDefault="006B45C8">
      <w:pPr>
        <w:pStyle w:val="ConsPlusNormal0"/>
        <w:jc w:val="right"/>
        <w:rPr>
          <w:rFonts w:ascii="Times New Roman" w:hAnsi="Times New Roman"/>
        </w:rPr>
      </w:pPr>
      <w:bookmarkStart w:id="4" w:name="P2945"/>
      <w:bookmarkStart w:id="5" w:name="P2746"/>
      <w:bookmarkStart w:id="6" w:name="P2736"/>
      <w:bookmarkStart w:id="7" w:name="P2616"/>
      <w:bookmarkStart w:id="8" w:name="P2566"/>
      <w:bookmarkStart w:id="9" w:name="P2546"/>
      <w:bookmarkStart w:id="10" w:name="P2531"/>
      <w:bookmarkStart w:id="11" w:name="P2530"/>
      <w:bookmarkStart w:id="12" w:name="P2529"/>
      <w:bookmarkStart w:id="13" w:name="P2528"/>
      <w:bookmarkStart w:id="14" w:name="P2527"/>
      <w:bookmarkStart w:id="15" w:name="P2526"/>
      <w:bookmarkStart w:id="16" w:name="P2525"/>
      <w:bookmarkStart w:id="17" w:name="P2524"/>
      <w:bookmarkStart w:id="18" w:name="P2523"/>
      <w:bookmarkStart w:id="19" w:name="P2522"/>
      <w:bookmarkStart w:id="20" w:name="P2506"/>
      <w:bookmarkStart w:id="21" w:name="P325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W w:w="1091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6B45C8">
        <w:trPr>
          <w:trHeight w:val="1158"/>
        </w:trPr>
        <w:tc>
          <w:tcPr>
            <w:tcW w:w="3464" w:type="dxa"/>
            <w:shd w:val="clear" w:color="auto" w:fill="auto"/>
          </w:tcPr>
          <w:p w:rsidR="006B45C8" w:rsidRDefault="00593EF9">
            <w:pPr>
              <w:pStyle w:val="ConsPlusNormal0"/>
              <w:ind w:left="2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6B45C8" w:rsidRDefault="00593EF9">
            <w:pPr>
              <w:pStyle w:val="ConsPlusNormal0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</w:p>
          <w:p w:rsidR="006B45C8" w:rsidRDefault="00593EF9">
            <w:pPr>
              <w:pStyle w:val="ConsPlusNormal0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:rsidR="006B45C8" w:rsidRDefault="006B45C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B45C8" w:rsidRDefault="00593EF9">
            <w:pPr>
              <w:pStyle w:val="ConsPlusNormal0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Заказчик:______________________</w:t>
            </w:r>
          </w:p>
        </w:tc>
        <w:tc>
          <w:tcPr>
            <w:tcW w:w="7450" w:type="dxa"/>
            <w:shd w:val="clear" w:color="auto" w:fill="auto"/>
          </w:tcPr>
          <w:p w:rsidR="006B45C8" w:rsidRDefault="00593EF9">
            <w:pPr>
              <w:pStyle w:val="ConsPlusNormal0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6B45C8" w:rsidRDefault="00593EF9">
            <w:pPr>
              <w:pStyle w:val="ConsPlusNormal0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2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2"/>
              </w:rPr>
              <w:t>_____________(Заказчик )</w:t>
            </w:r>
          </w:p>
          <w:p w:rsidR="006B45C8" w:rsidRDefault="00593EF9">
            <w:pPr>
              <w:pStyle w:val="ConsPlusNormal0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ФИО)</w:t>
            </w:r>
          </w:p>
        </w:tc>
      </w:tr>
      <w:tr w:rsidR="006B45C8">
        <w:tc>
          <w:tcPr>
            <w:tcW w:w="3464" w:type="dxa"/>
            <w:shd w:val="clear" w:color="auto" w:fill="auto"/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0" w:type="dxa"/>
            <w:shd w:val="clear" w:color="auto" w:fill="auto"/>
          </w:tcPr>
          <w:p w:rsidR="006B45C8" w:rsidRDefault="006B45C8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5C8">
        <w:tc>
          <w:tcPr>
            <w:tcW w:w="10914" w:type="dxa"/>
            <w:gridSpan w:val="2"/>
            <w:shd w:val="clear" w:color="auto" w:fill="auto"/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Утвержден: __ ______________202__ г.</w:t>
            </w:r>
          </w:p>
        </w:tc>
      </w:tr>
    </w:tbl>
    <w:p w:rsidR="006B45C8" w:rsidRDefault="006B45C8">
      <w:pPr>
        <w:pStyle w:val="ConsPlusNormal0"/>
        <w:jc w:val="center"/>
        <w:rPr>
          <w:rFonts w:ascii="Times New Roman" w:hAnsi="Times New Roman"/>
        </w:rPr>
      </w:pPr>
    </w:p>
    <w:tbl>
      <w:tblPr>
        <w:tblW w:w="1097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6B45C8">
        <w:tc>
          <w:tcPr>
            <w:tcW w:w="5215" w:type="dxa"/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</w:tcPr>
          <w:p w:rsidR="006B45C8" w:rsidRDefault="00593EF9">
            <w:pPr>
              <w:pStyle w:val="ConsPlusNormal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 w:rsidR="006B45C8"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45C8"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6B45C8">
        <w:tc>
          <w:tcPr>
            <w:tcW w:w="10977" w:type="dxa"/>
            <w:gridSpan w:val="3"/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СМЕТНЫЙ РАСЧЕТ</w:t>
            </w:r>
          </w:p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ССРСС-________</w:t>
            </w:r>
          </w:p>
        </w:tc>
      </w:tr>
      <w:tr w:rsidR="006B45C8">
        <w:trPr>
          <w:trHeight w:val="22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45C8"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6B45C8">
        <w:tc>
          <w:tcPr>
            <w:tcW w:w="10977" w:type="dxa"/>
            <w:gridSpan w:val="3"/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 в текущих ценах, </w:t>
            </w:r>
            <w:r>
              <w:rPr>
                <w:rFonts w:ascii="Times New Roman" w:hAnsi="Times New Roman" w:cs="Times New Roman"/>
              </w:rPr>
              <w:t>соответствующих периоду выполнения работ по Договору_________________ 20__ г.</w:t>
            </w:r>
          </w:p>
        </w:tc>
      </w:tr>
    </w:tbl>
    <w:p w:rsidR="006B45C8" w:rsidRDefault="006B45C8">
      <w:pPr>
        <w:pStyle w:val="ConsPlusNormal0"/>
        <w:jc w:val="center"/>
      </w:pPr>
    </w:p>
    <w:tbl>
      <w:tblPr>
        <w:tblW w:w="1098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5"/>
        <w:gridCol w:w="282"/>
        <w:gridCol w:w="1271"/>
        <w:gridCol w:w="363"/>
        <w:gridCol w:w="1343"/>
        <w:gridCol w:w="425"/>
        <w:gridCol w:w="1137"/>
        <w:gridCol w:w="1558"/>
        <w:gridCol w:w="1427"/>
        <w:gridCol w:w="1547"/>
      </w:tblGrid>
      <w:tr w:rsidR="006B45C8">
        <w:trPr>
          <w:trHeight w:val="212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6B45C8">
        <w:trPr>
          <w:trHeight w:val="1019"/>
        </w:trPr>
        <w:tc>
          <w:tcPr>
            <w:tcW w:w="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строительных (ремонтно-строительных,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ремонтно-реставрационных) работ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6B45C8">
        <w:trPr>
          <w:trHeight w:val="273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45C8" w:rsidRDefault="00593EF9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45C8" w:rsidRDefault="00593EF9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45C8" w:rsidRDefault="00593EF9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45C8" w:rsidRDefault="00593EF9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45C8" w:rsidRDefault="00593EF9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45C8" w:rsidRDefault="00593EF9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45C8" w:rsidRDefault="00593EF9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6B45C8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45C8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45C8">
        <w:trPr>
          <w:trHeight w:val="327"/>
        </w:trPr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:rsidR="006B45C8" w:rsidRDefault="00593EF9">
            <w:pPr>
              <w:pStyle w:val="ConsPlusNormal0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6B45C8"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6B45C8"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:rsidR="006B45C8" w:rsidRDefault="006B45C8">
      <w:pPr>
        <w:spacing w:after="0" w:line="240" w:lineRule="auto"/>
        <w:ind w:left="357" w:firstLine="720"/>
        <w:rPr>
          <w:rFonts w:ascii="Times New Roman" w:hAnsi="Times New Roman"/>
          <w:b/>
        </w:rPr>
      </w:pPr>
    </w:p>
    <w:p w:rsidR="006B45C8" w:rsidRDefault="006B45C8">
      <w:pPr>
        <w:spacing w:after="0" w:line="240" w:lineRule="auto"/>
        <w:ind w:left="357" w:firstLine="720"/>
        <w:rPr>
          <w:rFonts w:ascii="Times New Roman" w:hAnsi="Times New Roman"/>
          <w:b/>
        </w:rPr>
      </w:pPr>
    </w:p>
    <w:p w:rsidR="006B45C8" w:rsidRDefault="00593EF9">
      <w:pPr>
        <w:spacing w:after="0" w:line="240" w:lineRule="auto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</w:t>
      </w:r>
    </w:p>
    <w:p w:rsidR="006B45C8" w:rsidRDefault="00593EF9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6B45C8" w:rsidRDefault="00593EF9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</w:t>
      </w:r>
    </w:p>
    <w:p w:rsidR="006B45C8" w:rsidRDefault="00593EF9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:rsidR="006B45C8" w:rsidRDefault="00593EF9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:rsidR="006B45C8" w:rsidRDefault="006B45C8">
      <w:pPr>
        <w:pStyle w:val="ConsPlusNormal0"/>
        <w:ind w:left="5811"/>
        <w:rPr>
          <w:rFonts w:ascii="Times New Roman" w:hAnsi="Times New Roman"/>
        </w:rPr>
      </w:pPr>
    </w:p>
    <w:p w:rsidR="006B45C8" w:rsidRDefault="006B45C8">
      <w:pPr>
        <w:pStyle w:val="ConsPlusNormal0"/>
        <w:jc w:val="right"/>
        <w:rPr>
          <w:rFonts w:ascii="Times New Roman" w:hAnsi="Times New Roman"/>
        </w:rPr>
      </w:pPr>
    </w:p>
    <w:p w:rsidR="006B45C8" w:rsidRDefault="00593EF9">
      <w:pPr>
        <w:pStyle w:val="ConsPlusNormal0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Приложение №___</w:t>
      </w:r>
    </w:p>
    <w:p w:rsidR="006B45C8" w:rsidRDefault="00593EF9">
      <w:pPr>
        <w:pStyle w:val="ConsPlusNormal0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</w:t>
      </w:r>
      <w:r>
        <w:rPr>
          <w:rFonts w:ascii="Times New Roman" w:hAnsi="Times New Roman"/>
        </w:rPr>
        <w:t xml:space="preserve">        к дополнительному соглашению от ___ № ___</w:t>
      </w:r>
    </w:p>
    <w:p w:rsidR="006B45C8" w:rsidRDefault="00593EF9">
      <w:pPr>
        <w:pStyle w:val="ConsPlusNormal0"/>
        <w:ind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к договору от________№_____ </w:t>
      </w:r>
    </w:p>
    <w:tbl>
      <w:tblPr>
        <w:tblW w:w="1091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3"/>
        <w:gridCol w:w="9692"/>
      </w:tblGrid>
      <w:tr w:rsidR="006B45C8">
        <w:tc>
          <w:tcPr>
            <w:tcW w:w="1223" w:type="dxa"/>
          </w:tcPr>
          <w:p w:rsidR="006B45C8" w:rsidRDefault="00593EF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Заказчик</w:t>
            </w:r>
          </w:p>
        </w:tc>
        <w:tc>
          <w:tcPr>
            <w:tcW w:w="9691" w:type="dxa"/>
            <w:tcBorders>
              <w:bottom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45C8">
        <w:tc>
          <w:tcPr>
            <w:tcW w:w="1223" w:type="dxa"/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1" w:type="dxa"/>
            <w:tcBorders>
              <w:top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6B45C8">
        <w:tc>
          <w:tcPr>
            <w:tcW w:w="10914" w:type="dxa"/>
            <w:gridSpan w:val="2"/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:rsidR="006B45C8" w:rsidRDefault="006B45C8">
      <w:pPr>
        <w:pStyle w:val="ConsPlusNormal0"/>
        <w:jc w:val="center"/>
        <w:rPr>
          <w:rFonts w:ascii="Times New Roman" w:hAnsi="Times New Roman" w:cs="Times New Roman"/>
        </w:rPr>
      </w:pPr>
    </w:p>
    <w:tbl>
      <w:tblPr>
        <w:tblW w:w="1097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6B45C8">
        <w:tc>
          <w:tcPr>
            <w:tcW w:w="5215" w:type="dxa"/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</w:tcPr>
          <w:p w:rsidR="006B45C8" w:rsidRDefault="00593EF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6B45C8"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45C8"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:rsidR="006B45C8" w:rsidRDefault="006B45C8">
      <w:pPr>
        <w:pStyle w:val="ConsPlusNormal0"/>
        <w:jc w:val="center"/>
        <w:rPr>
          <w:rFonts w:ascii="Times New Roman" w:hAnsi="Times New Roman" w:cs="Times New Roman"/>
        </w:rPr>
      </w:pPr>
    </w:p>
    <w:tbl>
      <w:tblPr>
        <w:tblW w:w="1097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6B45C8">
        <w:tc>
          <w:tcPr>
            <w:tcW w:w="10977" w:type="dxa"/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СМЕТНЫЙ РАСЧЕТ</w:t>
            </w:r>
          </w:p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ССРСС-________</w:t>
            </w:r>
          </w:p>
        </w:tc>
      </w:tr>
      <w:tr w:rsidR="006B45C8">
        <w:tc>
          <w:tcPr>
            <w:tcW w:w="10977" w:type="dxa"/>
            <w:tcBorders>
              <w:bottom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45C8">
        <w:tc>
          <w:tcPr>
            <w:tcW w:w="10977" w:type="dxa"/>
            <w:tcBorders>
              <w:top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6B45C8">
        <w:tc>
          <w:tcPr>
            <w:tcW w:w="10977" w:type="dxa"/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 в текущих ценах, </w:t>
            </w:r>
            <w:r>
              <w:rPr>
                <w:rFonts w:ascii="Times New Roman" w:hAnsi="Times New Roman" w:cs="Times New Roman"/>
              </w:rPr>
              <w:t>соответствующих периоду выполнения работ по Договору_________________ 20__ г.</w:t>
            </w:r>
          </w:p>
        </w:tc>
      </w:tr>
    </w:tbl>
    <w:p w:rsidR="006B45C8" w:rsidRDefault="006B45C8">
      <w:pPr>
        <w:pStyle w:val="ConsPlusNormal0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4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"/>
        <w:gridCol w:w="991"/>
        <w:gridCol w:w="293"/>
        <w:gridCol w:w="1636"/>
        <w:gridCol w:w="56"/>
        <w:gridCol w:w="1700"/>
        <w:gridCol w:w="15"/>
        <w:gridCol w:w="1263"/>
        <w:gridCol w:w="1427"/>
        <w:gridCol w:w="1135"/>
        <w:gridCol w:w="1762"/>
      </w:tblGrid>
      <w:tr w:rsidR="006B45C8">
        <w:trPr>
          <w:trHeight w:val="311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6B45C8">
        <w:trPr>
          <w:trHeight w:val="1294"/>
        </w:trPr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строительных (ремонтно-строительных,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6B45C8">
        <w:trPr>
          <w:trHeight w:val="144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6B45C8"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Сметы основного договора</w:t>
            </w:r>
          </w:p>
        </w:tc>
      </w:tr>
      <w:tr w:rsidR="006B45C8">
        <w:trPr>
          <w:trHeight w:val="28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rPr>
          <w:trHeight w:val="33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rPr>
          <w:trHeight w:val="321"/>
        </w:trPr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6B45C8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6B45C8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главам №№: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по ССРСС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rPr>
          <w:trHeight w:val="283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6B45C8" w:rsidRDefault="006B45C8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5C8">
        <w:tc>
          <w:tcPr>
            <w:tcW w:w="3346" w:type="dxa"/>
            <w:gridSpan w:val="4"/>
          </w:tcPr>
          <w:p w:rsidR="006B45C8" w:rsidRDefault="00593EF9">
            <w:pPr>
              <w:pStyle w:val="ConsPlusNormal0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Руководитель</w:t>
            </w:r>
          </w:p>
          <w:p w:rsidR="006B45C8" w:rsidRDefault="00593EF9">
            <w:pPr>
              <w:pStyle w:val="ConsPlusNormal0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проектной организации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45C8">
        <w:tc>
          <w:tcPr>
            <w:tcW w:w="3346" w:type="dxa"/>
            <w:gridSpan w:val="4"/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6B45C8">
        <w:tc>
          <w:tcPr>
            <w:tcW w:w="3346" w:type="dxa"/>
            <w:gridSpan w:val="4"/>
          </w:tcPr>
          <w:p w:rsidR="006B45C8" w:rsidRDefault="00593EF9">
            <w:pPr>
              <w:pStyle w:val="ConsPlusNormal0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45C8">
        <w:tc>
          <w:tcPr>
            <w:tcW w:w="3346" w:type="dxa"/>
            <w:gridSpan w:val="4"/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6B45C8">
        <w:tc>
          <w:tcPr>
            <w:tcW w:w="1710" w:type="dxa"/>
            <w:gridSpan w:val="3"/>
          </w:tcPr>
          <w:p w:rsidR="006B45C8" w:rsidRDefault="00593EF9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92" w:type="dxa"/>
            <w:gridSpan w:val="2"/>
            <w:tcBorders>
              <w:bottom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2"/>
          </w:tcPr>
          <w:p w:rsidR="006B45C8" w:rsidRDefault="00593EF9">
            <w:pPr>
              <w:pStyle w:val="ConsPlusNormal0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87" w:type="dxa"/>
            <w:gridSpan w:val="4"/>
            <w:tcBorders>
              <w:bottom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45C8">
        <w:tc>
          <w:tcPr>
            <w:tcW w:w="1710" w:type="dxa"/>
            <w:gridSpan w:val="3"/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000000"/>
            </w:tcBorders>
          </w:tcPr>
          <w:p w:rsidR="006B45C8" w:rsidRDefault="00593EF9">
            <w:pPr>
              <w:pStyle w:val="ConsPlusNormal0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5" w:type="dxa"/>
            <w:gridSpan w:val="2"/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7" w:type="dxa"/>
            <w:gridSpan w:val="4"/>
            <w:tcBorders>
              <w:top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6B45C8">
        <w:tc>
          <w:tcPr>
            <w:tcW w:w="1710" w:type="dxa"/>
            <w:gridSpan w:val="3"/>
          </w:tcPr>
          <w:p w:rsidR="006B45C8" w:rsidRDefault="00593EF9">
            <w:pPr>
              <w:pStyle w:val="ConsPlusNormal0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Заказчик</w:t>
            </w:r>
          </w:p>
        </w:tc>
        <w:tc>
          <w:tcPr>
            <w:tcW w:w="8994" w:type="dxa"/>
            <w:gridSpan w:val="8"/>
            <w:tcBorders>
              <w:bottom w:val="single" w:sz="4" w:space="0" w:color="000000"/>
            </w:tcBorders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45C8">
        <w:tc>
          <w:tcPr>
            <w:tcW w:w="1710" w:type="dxa"/>
            <w:gridSpan w:val="3"/>
          </w:tcPr>
          <w:p w:rsidR="006B45C8" w:rsidRDefault="006B45C8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4" w:type="dxa"/>
            <w:gridSpan w:val="8"/>
            <w:tcBorders>
              <w:top w:val="single" w:sz="4" w:space="0" w:color="000000"/>
            </w:tcBorders>
          </w:tcPr>
          <w:p w:rsidR="006B45C8" w:rsidRDefault="00593EF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[должность, </w:t>
            </w:r>
            <w:r>
              <w:rPr>
                <w:rFonts w:ascii="Times New Roman" w:hAnsi="Times New Roman" w:cs="Times New Roman"/>
              </w:rPr>
              <w:t>подпись (инициалы, фамилия)]</w:t>
            </w:r>
          </w:p>
        </w:tc>
      </w:tr>
    </w:tbl>
    <w:p w:rsidR="006B45C8" w:rsidRDefault="00593EF9">
      <w:pPr>
        <w:pStyle w:val="ConsPlusNormal0"/>
        <w:widowControl/>
        <w:ind w:firstLine="0"/>
        <w:jc w:val="right"/>
        <w:rPr>
          <w:rFonts w:ascii="Times New Roman" w:hAnsi="Times New Roman" w:cs="Times New Roman"/>
          <w:b/>
          <w:sz w:val="22"/>
          <w:szCs w:val="22"/>
        </w:rPr>
        <w:sectPr w:rsidR="006B45C8">
          <w:footerReference w:type="default" r:id="rId10"/>
          <w:footerReference w:type="first" r:id="rId11"/>
          <w:pgSz w:w="11906" w:h="16838"/>
          <w:pgMar w:top="0" w:right="567" w:bottom="766" w:left="426" w:header="0" w:footer="709" w:gutter="0"/>
          <w:cols w:space="720"/>
          <w:formProt w:val="0"/>
          <w:docGrid w:linePitch="360"/>
        </w:sectPr>
      </w:pPr>
      <w:r>
        <w:pict>
          <v:shapetype id="_x0000_tole_rId4" o:spid="_x0000_m102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object w:dxaOrig="1588" w:dyaOrig="10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4" o:spid="_x0000_i1025" type="#_x0000_t75" style="width:79.5pt;height:50.25pt;visibility:visible;mso-wrap-distance-right:0" o:ole="">
            <v:imagedata r:id="rId12" o:title=""/>
          </v:shape>
          <o:OLEObject Type="Embed" ProgID="Excel.Sheet.12" ShapeID="ole_rId4" DrawAspect="Icon" ObjectID="_1849698497" r:id="rId13"/>
        </w:object>
      </w:r>
    </w:p>
    <w:p w:rsidR="006B45C8" w:rsidRDefault="006B45C8">
      <w:pPr>
        <w:spacing w:after="0" w:line="240" w:lineRule="auto"/>
        <w:rPr>
          <w:rFonts w:ascii="Times New Roman" w:hAnsi="Times New Roman"/>
          <w:b/>
        </w:rPr>
      </w:pPr>
    </w:p>
    <w:p w:rsidR="006B45C8" w:rsidRDefault="00593EF9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 w:rsidR="006B45C8" w:rsidRDefault="00593EF9">
      <w:pPr>
        <w:spacing w:after="0" w:line="240" w:lineRule="auto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 w:rsidR="006B45C8" w:rsidRDefault="00593EF9">
      <w:pPr>
        <w:pStyle w:val="ConsPlusNormal0"/>
        <w:ind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Требованиям к оформлению и составлению              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:rsidR="006B45C8" w:rsidRDefault="006B45C8">
      <w:pPr>
        <w:pStyle w:val="ConsPlusNormal0"/>
        <w:ind w:left="5811"/>
        <w:jc w:val="right"/>
        <w:rPr>
          <w:rFonts w:ascii="Times New Roman" w:hAnsi="Times New Roman"/>
        </w:rPr>
      </w:pP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6B45C8" w:rsidRDefault="00593EF9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от_______№_____ </w:t>
      </w:r>
    </w:p>
    <w:p w:rsidR="006B45C8" w:rsidRDefault="006B45C8">
      <w:pPr>
        <w:pStyle w:val="ConsPlusNormal0"/>
        <w:jc w:val="center"/>
        <w:rPr>
          <w:rFonts w:ascii="Times New Roman" w:hAnsi="Times New Roman"/>
        </w:rPr>
      </w:pPr>
    </w:p>
    <w:p w:rsidR="006B45C8" w:rsidRDefault="00593EF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:rsidR="006B45C8" w:rsidRDefault="006B45C8">
      <w:pPr>
        <w:widowControl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5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1"/>
        <w:gridCol w:w="851"/>
        <w:gridCol w:w="1276"/>
        <w:gridCol w:w="1276"/>
        <w:gridCol w:w="1701"/>
        <w:gridCol w:w="1710"/>
        <w:gridCol w:w="2116"/>
      </w:tblGrid>
      <w:tr w:rsidR="006B45C8">
        <w:trPr>
          <w:trHeight w:val="433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6B45C8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позиции сметного расчета (сметы) в ССРСС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6B45C8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6B45C8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B45C8" w:rsidRDefault="006B45C8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B45C8" w:rsidRDefault="00593EF9">
      <w:pPr>
        <w:spacing w:after="0" w:line="240" w:lineRule="auto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br w:type="page"/>
      </w:r>
    </w:p>
    <w:p w:rsidR="006B45C8" w:rsidRDefault="00593EF9">
      <w:pPr>
        <w:spacing w:after="0" w:line="240" w:lineRule="auto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Приложение №1.4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:rsidR="006B45C8" w:rsidRDefault="006B45C8">
      <w:pPr>
        <w:pStyle w:val="ConsPlusNormal0"/>
        <w:ind w:left="5811"/>
        <w:jc w:val="right"/>
        <w:rPr>
          <w:rFonts w:ascii="Times New Roman" w:hAnsi="Times New Roman"/>
        </w:rPr>
      </w:pP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6B45C8" w:rsidRDefault="00593EF9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:rsidR="006B45C8" w:rsidRDefault="006B45C8">
      <w:pPr>
        <w:spacing w:after="0" w:line="240" w:lineRule="auto"/>
        <w:jc w:val="both"/>
        <w:rPr>
          <w:rFonts w:ascii="Times New Roman" w:hAnsi="Times New Roman"/>
        </w:rPr>
      </w:pPr>
    </w:p>
    <w:p w:rsidR="006B45C8" w:rsidRDefault="006B45C8">
      <w:pPr>
        <w:spacing w:after="0" w:line="240" w:lineRule="auto"/>
        <w:jc w:val="both"/>
        <w:rPr>
          <w:rFonts w:ascii="Times New Roman" w:hAnsi="Times New Roman"/>
        </w:rPr>
      </w:pPr>
    </w:p>
    <w:p w:rsidR="006B45C8" w:rsidRDefault="006B45C8">
      <w:pPr>
        <w:spacing w:after="0" w:line="240" w:lineRule="auto"/>
        <w:jc w:val="both"/>
        <w:rPr>
          <w:rFonts w:ascii="Times New Roman" w:hAnsi="Times New Roman"/>
        </w:rPr>
      </w:pPr>
    </w:p>
    <w:p w:rsidR="006B45C8" w:rsidRDefault="006B45C8">
      <w:pPr>
        <w:spacing w:after="0" w:line="240" w:lineRule="auto"/>
        <w:jc w:val="both"/>
        <w:rPr>
          <w:rFonts w:ascii="Times New Roman" w:hAnsi="Times New Roman"/>
        </w:rPr>
      </w:pPr>
    </w:p>
    <w:p w:rsidR="006B45C8" w:rsidRDefault="006B45C8">
      <w:pPr>
        <w:spacing w:after="0" w:line="240" w:lineRule="auto"/>
        <w:jc w:val="both"/>
        <w:rPr>
          <w:rFonts w:ascii="Times New Roman" w:hAnsi="Times New Roman"/>
        </w:rPr>
      </w:pPr>
    </w:p>
    <w:p w:rsidR="006B45C8" w:rsidRDefault="00593EF9">
      <w:pPr>
        <w:pStyle w:val="ConsPlusNormal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:rsidR="006B45C8" w:rsidRDefault="006B45C8">
      <w:pPr>
        <w:pStyle w:val="ConsPlusNormal0"/>
        <w:jc w:val="both"/>
        <w:rPr>
          <w:b/>
        </w:rPr>
      </w:pPr>
    </w:p>
    <w:tbl>
      <w:tblPr>
        <w:tblW w:w="10773" w:type="dxa"/>
        <w:tblInd w:w="2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 w:rsidR="006B45C8">
        <w:trPr>
          <w:trHeight w:val="88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6B45C8">
        <w:trPr>
          <w:trHeight w:val="62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45C8">
        <w:trPr>
          <w:trHeight w:val="130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увели</w:t>
            </w:r>
          </w:p>
          <w:p w:rsidR="006B45C8" w:rsidRDefault="00593EF9">
            <w:pPr>
              <w:pStyle w:val="ConsPlusNormal0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593EF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45C8">
        <w:trPr>
          <w:trHeight w:val="23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B45C8" w:rsidRDefault="006B45C8">
      <w:pPr>
        <w:sectPr w:rsidR="006B45C8">
          <w:footerReference w:type="default" r:id="rId14"/>
          <w:footerReference w:type="first" r:id="rId15"/>
          <w:pgSz w:w="11906" w:h="16838"/>
          <w:pgMar w:top="284" w:right="924" w:bottom="766" w:left="426" w:header="0" w:footer="709" w:gutter="0"/>
          <w:cols w:space="720"/>
          <w:formProt w:val="0"/>
          <w:docGrid w:linePitch="360"/>
        </w:sectPr>
      </w:pPr>
    </w:p>
    <w:p w:rsidR="006B45C8" w:rsidRDefault="006B45C8">
      <w:pPr>
        <w:pStyle w:val="ConsPlusNormal0"/>
        <w:jc w:val="both"/>
      </w:pPr>
    </w:p>
    <w:p w:rsidR="006B45C8" w:rsidRDefault="00593EF9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 w:rsidR="006B45C8" w:rsidRDefault="00593EF9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сметной</w:t>
      </w:r>
      <w:r>
        <w:rPr>
          <w:rFonts w:ascii="Times New Roman" w:hAnsi="Times New Roman"/>
        </w:rPr>
        <w:t xml:space="preserve"> документации на выполнение работ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6B45C8" w:rsidRDefault="00593EF9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:rsidR="006B45C8" w:rsidRDefault="00593EF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 (</w:t>
      </w:r>
      <w:r>
        <w:rPr>
          <w:rFonts w:ascii="Times New Roman" w:hAnsi="Times New Roman"/>
          <w:b/>
          <w:color w:val="000000"/>
          <w:sz w:val="20"/>
          <w:szCs w:val="20"/>
          <w:lang w:val="en-US"/>
        </w:rPr>
        <w:t>Р</w:t>
      </w:r>
      <w:r>
        <w:rPr>
          <w:rFonts w:ascii="Times New Roman" w:hAnsi="Times New Roman"/>
          <w:b/>
          <w:color w:val="000000"/>
          <w:sz w:val="20"/>
          <w:szCs w:val="20"/>
        </w:rPr>
        <w:t>ИМ)</w:t>
      </w:r>
    </w:p>
    <w:p w:rsidR="006B45C8" w:rsidRDefault="006B45C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49"/>
        <w:gridCol w:w="1334"/>
        <w:gridCol w:w="701"/>
        <w:gridCol w:w="2854"/>
        <w:gridCol w:w="861"/>
        <w:gridCol w:w="1114"/>
        <w:gridCol w:w="674"/>
        <w:gridCol w:w="1056"/>
        <w:gridCol w:w="1098"/>
        <w:gridCol w:w="674"/>
        <w:gridCol w:w="1056"/>
        <w:gridCol w:w="513"/>
        <w:gridCol w:w="696"/>
        <w:gridCol w:w="2270"/>
      </w:tblGrid>
      <w:tr w:rsidR="006B45C8">
        <w:trPr>
          <w:trHeight w:val="285"/>
        </w:trPr>
        <w:tc>
          <w:tcPr>
            <w:tcW w:w="3141" w:type="dxa"/>
            <w:gridSpan w:val="3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74" w:type="dxa"/>
            <w:gridSpan w:val="4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6B45C8">
        <w:trPr>
          <w:trHeight w:hRule="exact" w:val="225"/>
        </w:trPr>
        <w:tc>
          <w:tcPr>
            <w:tcW w:w="5956" w:type="dxa"/>
            <w:gridSpan w:val="4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39" w:type="dxa"/>
            <w:gridSpan w:val="5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rPr>
          <w:trHeight w:val="345"/>
        </w:trPr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B45C8">
        <w:trPr>
          <w:trHeight w:val="330"/>
        </w:trPr>
        <w:tc>
          <w:tcPr>
            <w:tcW w:w="2449" w:type="dxa"/>
            <w:gridSpan w:val="2"/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92" w:type="dxa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6B45C8">
        <w:trPr>
          <w:trHeight w:val="225"/>
        </w:trPr>
        <w:tc>
          <w:tcPr>
            <w:tcW w:w="3141" w:type="dxa"/>
            <w:gridSpan w:val="3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редакции сметных нормативов</w:t>
            </w:r>
          </w:p>
        </w:tc>
        <w:tc>
          <w:tcPr>
            <w:tcW w:w="12692" w:type="dxa"/>
            <w:gridSpan w:val="11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B45C8">
        <w:trPr>
          <w:trHeight w:val="300"/>
        </w:trPr>
        <w:tc>
          <w:tcPr>
            <w:tcW w:w="3141" w:type="dxa"/>
            <w:gridSpan w:val="3"/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3" w:type="dxa"/>
            <w:tcBorders>
              <w:bottom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tcBorders>
              <w:bottom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7" w:type="dxa"/>
            <w:tcBorders>
              <w:bottom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B45C8">
        <w:trPr>
          <w:trHeight w:hRule="exact" w:val="165"/>
        </w:trPr>
        <w:tc>
          <w:tcPr>
            <w:tcW w:w="1133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2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5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rPr>
          <w:trHeight w:val="225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6B45C8">
        <w:trPr>
          <w:trHeight w:hRule="exact" w:val="225"/>
        </w:trPr>
        <w:tc>
          <w:tcPr>
            <w:tcW w:w="15833" w:type="dxa"/>
            <w:gridSpan w:val="14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rPr>
          <w:trHeight w:val="225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6B45C8">
        <w:trPr>
          <w:trHeight w:val="480"/>
        </w:trPr>
        <w:tc>
          <w:tcPr>
            <w:tcW w:w="15833" w:type="dxa"/>
            <w:gridSpan w:val="14"/>
            <w:vAlign w:val="bottom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ЛОКАЛЬНЫЙ СМЕТНЫЙ РАСЧЕТ (СМЕТА) №</w:t>
            </w:r>
          </w:p>
        </w:tc>
      </w:tr>
    </w:tbl>
    <w:p w:rsidR="006B45C8" w:rsidRDefault="006B45C8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6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7"/>
        <w:gridCol w:w="1332"/>
        <w:gridCol w:w="11"/>
        <w:gridCol w:w="848"/>
        <w:gridCol w:w="11"/>
        <w:gridCol w:w="676"/>
        <w:gridCol w:w="10"/>
        <w:gridCol w:w="802"/>
        <w:gridCol w:w="8"/>
        <w:gridCol w:w="588"/>
        <w:gridCol w:w="13"/>
        <w:gridCol w:w="879"/>
        <w:gridCol w:w="8"/>
        <w:gridCol w:w="96"/>
        <w:gridCol w:w="16"/>
        <w:gridCol w:w="140"/>
        <w:gridCol w:w="9"/>
        <w:gridCol w:w="644"/>
        <w:gridCol w:w="10"/>
        <w:gridCol w:w="329"/>
        <w:gridCol w:w="11"/>
        <w:gridCol w:w="783"/>
        <w:gridCol w:w="10"/>
        <w:gridCol w:w="175"/>
        <w:gridCol w:w="10"/>
        <w:gridCol w:w="1366"/>
        <w:gridCol w:w="9"/>
        <w:gridCol w:w="75"/>
        <w:gridCol w:w="8"/>
        <w:gridCol w:w="939"/>
        <w:gridCol w:w="10"/>
        <w:gridCol w:w="109"/>
        <w:gridCol w:w="10"/>
        <w:gridCol w:w="579"/>
        <w:gridCol w:w="8"/>
        <w:gridCol w:w="429"/>
        <w:gridCol w:w="10"/>
        <w:gridCol w:w="636"/>
        <w:gridCol w:w="24"/>
        <w:gridCol w:w="121"/>
        <w:gridCol w:w="23"/>
        <w:gridCol w:w="799"/>
        <w:gridCol w:w="355"/>
        <w:gridCol w:w="834"/>
        <w:gridCol w:w="236"/>
        <w:gridCol w:w="994"/>
      </w:tblGrid>
      <w:tr w:rsidR="006B45C8">
        <w:trPr>
          <w:trHeight w:val="300"/>
        </w:trPr>
        <w:tc>
          <w:tcPr>
            <w:tcW w:w="14990" w:type="dxa"/>
            <w:gridSpan w:val="45"/>
            <w:tcBorders>
              <w:bottom w:val="single" w:sz="4" w:space="0" w:color="000000"/>
            </w:tcBorders>
            <w:vAlign w:val="bottom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Волжская ГЭС. ОРУ 220 кВ. Релейная защита и </w:t>
            </w:r>
            <w:r>
              <w:rPr>
                <w:rFonts w:ascii="Arial" w:hAnsi="Arial" w:cs="Arial"/>
                <w:sz w:val="16"/>
                <w:szCs w:val="16"/>
              </w:rPr>
              <w:t>автоматика.Демонтажные работы</w:t>
            </w:r>
          </w:p>
        </w:tc>
        <w:tc>
          <w:tcPr>
            <w:tcW w:w="1006" w:type="dxa"/>
          </w:tcPr>
          <w:p w:rsidR="006B45C8" w:rsidRDefault="006B45C8">
            <w:pPr>
              <w:widowControl w:val="0"/>
            </w:pPr>
          </w:p>
        </w:tc>
      </w:tr>
      <w:tr w:rsidR="006B45C8">
        <w:trPr>
          <w:trHeight w:val="225"/>
        </w:trPr>
        <w:tc>
          <w:tcPr>
            <w:tcW w:w="14990" w:type="dxa"/>
            <w:gridSpan w:val="45"/>
            <w:tcBorders>
              <w:top w:val="single" w:sz="4" w:space="0" w:color="000000"/>
            </w:tcBorders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(наименование работ и затрат)</w:t>
            </w:r>
          </w:p>
        </w:tc>
        <w:tc>
          <w:tcPr>
            <w:tcW w:w="1006" w:type="dxa"/>
          </w:tcPr>
          <w:p w:rsidR="006B45C8" w:rsidRDefault="006B45C8">
            <w:pPr>
              <w:widowControl w:val="0"/>
            </w:pPr>
          </w:p>
        </w:tc>
      </w:tr>
      <w:tr w:rsidR="006B45C8">
        <w:trPr>
          <w:trHeight w:val="240"/>
        </w:trPr>
        <w:tc>
          <w:tcPr>
            <w:tcW w:w="1020" w:type="dxa"/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Составлен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vAlign w:val="bottom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869" w:type="dxa"/>
            <w:gridSpan w:val="2"/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694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7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6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8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rPr>
          <w:trHeight w:val="300"/>
        </w:trPr>
        <w:tc>
          <w:tcPr>
            <w:tcW w:w="1020" w:type="dxa"/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Основание</w:t>
            </w:r>
          </w:p>
        </w:tc>
        <w:tc>
          <w:tcPr>
            <w:tcW w:w="5240" w:type="dxa"/>
            <w:gridSpan w:val="11"/>
            <w:tcBorders>
              <w:bottom w:val="single" w:sz="4" w:space="0" w:color="000000"/>
            </w:tcBorders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ЭТЛ-13622-ЛС.1.ВОР</w:t>
            </w:r>
          </w:p>
        </w:tc>
        <w:tc>
          <w:tcPr>
            <w:tcW w:w="26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6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8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rPr>
          <w:trHeight w:val="210"/>
        </w:trPr>
        <w:tc>
          <w:tcPr>
            <w:tcW w:w="1020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11"/>
            <w:tcBorders>
              <w:top w:val="single" w:sz="4" w:space="0" w:color="000000"/>
            </w:tcBorders>
            <w:vAlign w:val="bottom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6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6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8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rPr>
          <w:trHeight w:hRule="exact" w:val="195"/>
        </w:trPr>
        <w:tc>
          <w:tcPr>
            <w:tcW w:w="1020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7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6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8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rPr>
          <w:trHeight w:val="300"/>
        </w:trPr>
        <w:tc>
          <w:tcPr>
            <w:tcW w:w="5369" w:type="dxa"/>
            <w:gridSpan w:val="11"/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Составлен(а) в текущем уровне цен ,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4 кв. 2025г</w:t>
            </w:r>
          </w:p>
        </w:tc>
        <w:tc>
          <w:tcPr>
            <w:tcW w:w="1011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3" w:type="dxa"/>
            <w:gridSpan w:val="6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4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" w:type="dxa"/>
          </w:tcPr>
          <w:p w:rsidR="006B45C8" w:rsidRDefault="006B45C8">
            <w:pPr>
              <w:widowControl w:val="0"/>
            </w:pPr>
          </w:p>
        </w:tc>
        <w:tc>
          <w:tcPr>
            <w:tcW w:w="1006" w:type="dxa"/>
          </w:tcPr>
          <w:p w:rsidR="006B45C8" w:rsidRDefault="006B45C8">
            <w:pPr>
              <w:widowControl w:val="0"/>
            </w:pPr>
          </w:p>
        </w:tc>
      </w:tr>
      <w:tr w:rsidR="006B45C8">
        <w:trPr>
          <w:trHeight w:val="195"/>
        </w:trPr>
        <w:tc>
          <w:tcPr>
            <w:tcW w:w="1020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7" w:type="dxa"/>
            <w:gridSpan w:val="4"/>
            <w:tcBorders>
              <w:top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6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8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rPr>
          <w:trHeight w:val="240"/>
        </w:trPr>
        <w:tc>
          <w:tcPr>
            <w:tcW w:w="2380" w:type="dxa"/>
            <w:gridSpan w:val="3"/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000000"/>
            </w:tcBorders>
            <w:vAlign w:val="bottom"/>
          </w:tcPr>
          <w:p w:rsidR="006B45C8" w:rsidRDefault="00593EF9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19" w:type="dxa"/>
            <w:gridSpan w:val="2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6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3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rPr>
          <w:trHeight w:val="240"/>
        </w:trPr>
        <w:tc>
          <w:tcPr>
            <w:tcW w:w="1020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69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694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:rsidR="006B45C8" w:rsidRDefault="006B45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7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6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8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rPr>
          <w:trHeight w:val="240"/>
        </w:trPr>
        <w:tc>
          <w:tcPr>
            <w:tcW w:w="1020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6B45C8" w:rsidRDefault="00593EF9">
            <w:pPr>
              <w:widowControl w:val="0"/>
              <w:spacing w:after="0" w:line="240" w:lineRule="auto"/>
            </w:pPr>
            <w:r>
              <w:rPr>
                <w:rFonts w:ascii="Arial" w:hAnsi="Arial" w:cs="Arial"/>
                <w:sz w:val="16"/>
                <w:szCs w:val="16"/>
              </w:rPr>
              <w:t>строительных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 w:rsidR="006B45C8" w:rsidRDefault="00593EF9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6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6" w:type="dxa"/>
            <w:gridSpan w:val="8"/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80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6" w:type="dxa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тыс.руб.</w:t>
            </w:r>
          </w:p>
        </w:tc>
      </w:tr>
      <w:tr w:rsidR="006B45C8">
        <w:trPr>
          <w:trHeight w:val="240"/>
        </w:trPr>
        <w:tc>
          <w:tcPr>
            <w:tcW w:w="1020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6B45C8" w:rsidRDefault="00593EF9">
            <w:pPr>
              <w:widowControl w:val="0"/>
              <w:spacing w:after="0" w:line="240" w:lineRule="auto"/>
            </w:pPr>
            <w:r>
              <w:rPr>
                <w:rFonts w:ascii="Arial" w:hAnsi="Arial" w:cs="Arial"/>
                <w:sz w:val="16"/>
                <w:szCs w:val="16"/>
              </w:rPr>
              <w:t>монтажных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 w:rsidR="006B45C8" w:rsidRDefault="00593EF9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21" w:type="dxa"/>
            <w:gridSpan w:val="2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6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6" w:type="dxa"/>
            <w:gridSpan w:val="8"/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80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6" w:type="dxa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тыс.руб.</w:t>
            </w:r>
          </w:p>
        </w:tc>
      </w:tr>
      <w:tr w:rsidR="006B45C8">
        <w:trPr>
          <w:trHeight w:val="240"/>
        </w:trPr>
        <w:tc>
          <w:tcPr>
            <w:tcW w:w="1020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6B45C8" w:rsidRDefault="00593EF9">
            <w:pPr>
              <w:widowControl w:val="0"/>
              <w:spacing w:after="0" w:line="240" w:lineRule="auto"/>
            </w:pPr>
            <w:r>
              <w:rPr>
                <w:rFonts w:ascii="Arial" w:hAnsi="Arial" w:cs="Arial"/>
                <w:sz w:val="16"/>
                <w:szCs w:val="16"/>
              </w:rPr>
              <w:t>оборудования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 w:rsidR="006B45C8" w:rsidRDefault="00593EF9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6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6" w:type="dxa"/>
            <w:gridSpan w:val="8"/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80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6" w:type="dxa"/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чел.-ч.</w:t>
            </w:r>
          </w:p>
        </w:tc>
      </w:tr>
      <w:tr w:rsidR="006B45C8">
        <w:trPr>
          <w:trHeight w:val="240"/>
        </w:trPr>
        <w:tc>
          <w:tcPr>
            <w:tcW w:w="1020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6B45C8" w:rsidRDefault="00593EF9">
            <w:pPr>
              <w:widowControl w:val="0"/>
              <w:spacing w:after="0" w:line="240" w:lineRule="auto"/>
            </w:pPr>
            <w:r>
              <w:rPr>
                <w:rFonts w:ascii="Arial" w:hAnsi="Arial" w:cs="Arial"/>
                <w:sz w:val="16"/>
                <w:szCs w:val="16"/>
              </w:rPr>
              <w:t>прочих затрат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 w:rsidR="006B45C8" w:rsidRDefault="00593EF9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6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6" w:type="dxa"/>
            <w:gridSpan w:val="12"/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6" w:type="dxa"/>
            <w:vAlign w:val="bottom"/>
          </w:tcPr>
          <w:p w:rsidR="006B45C8" w:rsidRDefault="00593EF9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чел.-ч.</w:t>
            </w:r>
          </w:p>
        </w:tc>
      </w:tr>
      <w:tr w:rsidR="006B45C8">
        <w:trPr>
          <w:trHeight w:hRule="exact" w:val="195"/>
        </w:trPr>
        <w:tc>
          <w:tcPr>
            <w:tcW w:w="1020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:rsidR="006B45C8" w:rsidRDefault="006B45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7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6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8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  <w:gridSpan w:val="4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vAlign w:val="bottom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rPr>
          <w:trHeight w:val="269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98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543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5035" w:type="dxa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стоимость, руб.</w:t>
            </w:r>
          </w:p>
        </w:tc>
        <w:tc>
          <w:tcPr>
            <w:tcW w:w="48" w:type="dxa"/>
          </w:tcPr>
          <w:p w:rsidR="006B45C8" w:rsidRDefault="006B45C8">
            <w:pPr>
              <w:widowControl w:val="0"/>
            </w:pPr>
          </w:p>
        </w:tc>
        <w:tc>
          <w:tcPr>
            <w:tcW w:w="1006" w:type="dxa"/>
          </w:tcPr>
          <w:p w:rsidR="006B45C8" w:rsidRDefault="006B45C8">
            <w:pPr>
              <w:widowControl w:val="0"/>
            </w:pPr>
          </w:p>
        </w:tc>
      </w:tr>
      <w:tr w:rsidR="006B45C8">
        <w:trPr>
          <w:trHeight w:val="269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87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35" w:type="dxa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" w:type="dxa"/>
          </w:tcPr>
          <w:p w:rsidR="006B45C8" w:rsidRDefault="006B45C8">
            <w:pPr>
              <w:widowControl w:val="0"/>
            </w:pPr>
          </w:p>
        </w:tc>
        <w:tc>
          <w:tcPr>
            <w:tcW w:w="1006" w:type="dxa"/>
          </w:tcPr>
          <w:p w:rsidR="006B45C8" w:rsidRDefault="006B45C8">
            <w:pPr>
              <w:widowControl w:val="0"/>
            </w:pPr>
          </w:p>
        </w:tc>
      </w:tr>
      <w:tr w:rsidR="006B45C8">
        <w:trPr>
          <w:trHeight w:val="873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87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1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ед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изм</w:t>
            </w:r>
          </w:p>
        </w:tc>
        <w:tc>
          <w:tcPr>
            <w:tcW w:w="1333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39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0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ед изм в базисном уровне цен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ед изм в текущем уровне цен</w:t>
            </w:r>
          </w:p>
        </w:tc>
        <w:tc>
          <w:tcPr>
            <w:tcW w:w="1338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всего в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текущем уровне цен</w:t>
            </w:r>
          </w:p>
        </w:tc>
        <w:tc>
          <w:tcPr>
            <w:tcW w:w="48" w:type="dxa"/>
          </w:tcPr>
          <w:p w:rsidR="006B45C8" w:rsidRDefault="006B45C8">
            <w:pPr>
              <w:widowControl w:val="0"/>
            </w:pPr>
          </w:p>
        </w:tc>
        <w:tc>
          <w:tcPr>
            <w:tcW w:w="1006" w:type="dxa"/>
          </w:tcPr>
          <w:p w:rsidR="006B45C8" w:rsidRDefault="006B45C8">
            <w:pPr>
              <w:widowControl w:val="0"/>
            </w:pPr>
          </w:p>
        </w:tc>
      </w:tr>
      <w:tr w:rsidR="006B45C8">
        <w:trPr>
          <w:trHeight w:val="270"/>
        </w:trPr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8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33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9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38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8" w:type="dxa"/>
          </w:tcPr>
          <w:p w:rsidR="006B45C8" w:rsidRDefault="006B45C8">
            <w:pPr>
              <w:widowControl w:val="0"/>
            </w:pPr>
          </w:p>
        </w:tc>
        <w:tc>
          <w:tcPr>
            <w:tcW w:w="1006" w:type="dxa"/>
          </w:tcPr>
          <w:p w:rsidR="006B45C8" w:rsidRDefault="006B45C8">
            <w:pPr>
              <w:widowControl w:val="0"/>
            </w:pPr>
          </w:p>
        </w:tc>
      </w:tr>
    </w:tbl>
    <w:p w:rsidR="006B45C8" w:rsidRDefault="006B45C8">
      <w:pPr>
        <w:sectPr w:rsidR="006B45C8">
          <w:footerReference w:type="default" r:id="rId16"/>
          <w:footerReference w:type="first" r:id="rId17"/>
          <w:pgSz w:w="16838" w:h="11906" w:orient="landscape"/>
          <w:pgMar w:top="426" w:right="284" w:bottom="924" w:left="720" w:header="0" w:footer="709" w:gutter="0"/>
          <w:cols w:space="720"/>
          <w:formProt w:val="0"/>
          <w:docGrid w:linePitch="360"/>
        </w:sectPr>
      </w:pPr>
    </w:p>
    <w:p w:rsidR="006B45C8" w:rsidRDefault="006B45C8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B45C8" w:rsidRDefault="00593EF9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 w:rsidR="006B45C8" w:rsidRDefault="00593EF9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сметной документации на выполнение строительно-монтажных работ по программе ремонтов, реконструкции и </w:t>
      </w:r>
      <w:r>
        <w:rPr>
          <w:rFonts w:ascii="Times New Roman" w:hAnsi="Times New Roman"/>
          <w:color w:val="000000"/>
          <w:sz w:val="20"/>
          <w:szCs w:val="20"/>
        </w:rPr>
        <w:t>техническому перевооружению</w:t>
      </w:r>
    </w:p>
    <w:p w:rsidR="006B45C8" w:rsidRDefault="00593EF9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Layout w:type="fixed"/>
        <w:tblLook w:val="04A0" w:firstRow="1" w:lastRow="0" w:firstColumn="1" w:lastColumn="0" w:noHBand="0" w:noVBand="1"/>
      </w:tblPr>
      <w:tblGrid>
        <w:gridCol w:w="9989"/>
      </w:tblGrid>
      <w:tr w:rsidR="006B45C8">
        <w:trPr>
          <w:jc w:val="center"/>
        </w:trPr>
        <w:tc>
          <w:tcPr>
            <w:tcW w:w="9989" w:type="dxa"/>
          </w:tcPr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 договору от ______№_______</w:t>
            </w: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(дополнительному соглашению)</w:t>
            </w:r>
          </w:p>
          <w:tbl>
            <w:tblPr>
              <w:tblW w:w="9564" w:type="dxa"/>
              <w:tblLayout w:type="fixed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6B45C8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:rsidR="006B45C8" w:rsidRDefault="006B45C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6B45C8" w:rsidRDefault="00593EF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6B45C8" w:rsidRDefault="00593EF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 w:rsidR="006B45C8" w:rsidRDefault="00593EF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 w:rsidR="006B45C8" w:rsidRDefault="006B45C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3" w:type="dxa"/>
                </w:tcPr>
                <w:p w:rsidR="006B45C8" w:rsidRDefault="006B45C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6B45C8" w:rsidRDefault="00593EF9">
                  <w:pPr>
                    <w:widowControl w:val="0"/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6B45C8" w:rsidRDefault="00593EF9">
                  <w:pPr>
                    <w:widowControl w:val="0"/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 w:rsidR="006B45C8" w:rsidRDefault="00593EF9">
                  <w:pPr>
                    <w:widowControl w:val="0"/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 w:rsidR="006B45C8" w:rsidRDefault="006B45C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</w:r>
            <w:r>
              <w:rPr>
                <w:rFonts w:ascii="Times New Roman" w:hAnsi="Times New Roman"/>
                <w:b/>
                <w:bCs/>
              </w:rPr>
              <w:br/>
              <w:t>на шеф - монтажные работы</w:t>
            </w:r>
          </w:p>
          <w:p w:rsidR="006B45C8" w:rsidRDefault="006B45C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</w:t>
            </w:r>
            <w:r>
              <w:rPr>
                <w:rFonts w:ascii="Times New Roman" w:hAnsi="Times New Roman"/>
              </w:rPr>
              <w:t>й организации ________________________________</w:t>
            </w: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 w:rsidR="006B45C8" w:rsidRDefault="006B45C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76"/>
              <w:gridCol w:w="2209"/>
              <w:gridCol w:w="1107"/>
              <w:gridCol w:w="1185"/>
              <w:gridCol w:w="1417"/>
              <w:gridCol w:w="1424"/>
              <w:gridCol w:w="1731"/>
            </w:tblGrid>
            <w:tr w:rsidR="006B45C8">
              <w:trPr>
                <w:tblHeader/>
                <w:jc w:val="center"/>
              </w:trPr>
              <w:tc>
                <w:tcPr>
                  <w:tcW w:w="57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9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Перечень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выполняемых работ</w:t>
                  </w:r>
                </w:p>
              </w:tc>
              <w:tc>
                <w:tcPr>
                  <w:tcW w:w="2292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2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1731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6B45C8">
              <w:trPr>
                <w:tblHeader/>
                <w:jc w:val="center"/>
              </w:trPr>
              <w:tc>
                <w:tcPr>
                  <w:tcW w:w="575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6B45C8" w:rsidRDefault="006B45C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09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6B45C8" w:rsidRDefault="006B45C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6B45C8" w:rsidRDefault="006B45C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2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6B45C8" w:rsidRDefault="006B45C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6B45C8" w:rsidRDefault="006B45C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6B45C8">
              <w:trPr>
                <w:tblHeader/>
                <w:jc w:val="center"/>
              </w:trPr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B45C8" w:rsidRDefault="00593EF9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6B45C8">
              <w:trPr>
                <w:jc w:val="center"/>
              </w:trPr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6B45C8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6B45C8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6B45C8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6B45C8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B45C8" w:rsidRDefault="006B45C8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6B45C8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B45C8" w:rsidRDefault="006B45C8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6B45C8">
              <w:trPr>
                <w:jc w:val="center"/>
              </w:trPr>
              <w:tc>
                <w:tcPr>
                  <w:tcW w:w="57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6B45C8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0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6B45C8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6B45C8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6B45C8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B45C8" w:rsidRDefault="006B45C8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6B45C8" w:rsidRDefault="006B45C8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B45C8" w:rsidRDefault="006B45C8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2.3 Уровень рентабельности, % </w:t>
            </w:r>
            <w:r>
              <w:rPr>
                <w:rFonts w:ascii="Times New Roman" w:hAnsi="Times New Roman"/>
              </w:rPr>
              <w:t>__________________________________________________________</w:t>
            </w: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</w:t>
            </w:r>
            <w:r>
              <w:rPr>
                <w:rFonts w:ascii="Times New Roman" w:hAnsi="Times New Roman"/>
              </w:rPr>
              <w:t>_______________________________________________________________</w:t>
            </w: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 w:rsidR="006B45C8" w:rsidRDefault="006B45C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 w:rsidR="006B45C8" w:rsidRDefault="006B45C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6B45C8" w:rsidRDefault="00593E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 w:rsidR="006B45C8" w:rsidRDefault="00593EF9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br w:type="page"/>
      </w:r>
    </w:p>
    <w:p w:rsidR="006B45C8" w:rsidRDefault="00593EF9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:rsidR="006B45C8" w:rsidRDefault="00593EF9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 w:rsidR="006B45C8" w:rsidRDefault="00593EF9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</w:t>
      </w:r>
      <w:r>
        <w:rPr>
          <w:rFonts w:ascii="Times New Roman" w:hAnsi="Times New Roman"/>
          <w:color w:val="000000"/>
          <w:sz w:val="20"/>
        </w:rPr>
        <w:t xml:space="preserve"> техническому перевооружению</w:t>
      </w:r>
    </w:p>
    <w:p w:rsidR="006B45C8" w:rsidRDefault="006B45C8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6B45C8" w:rsidRDefault="006B45C8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6B45C8" w:rsidRDefault="00593EF9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 w:rsidR="006B45C8" w:rsidRDefault="00593EF9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 w:rsidR="006B45C8" w:rsidRDefault="00593EF9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при составлении смет на шеф-монтажные, шеф-наладочные работы </w:t>
      </w:r>
    </w:p>
    <w:p w:rsidR="006B45C8" w:rsidRDefault="006B45C8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6B45C8" w:rsidRDefault="00593EF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</w:t>
      </w:r>
      <w:r>
        <w:rPr>
          <w:rFonts w:ascii="Times New Roman" w:eastAsia="Calibri" w:hAnsi="Times New Roman"/>
          <w:lang w:eastAsia="en-US"/>
        </w:rPr>
        <w:t>зчику по его просьбе. Сметные расчеты составляются в ценах текущего периода.</w:t>
      </w:r>
    </w:p>
    <w:p w:rsidR="006B45C8" w:rsidRDefault="00593EF9">
      <w:pPr>
        <w:numPr>
          <w:ilvl w:val="0"/>
          <w:numId w:val="4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 w:rsidR="006B45C8" w:rsidRDefault="00593EF9">
      <w:pPr>
        <w:numPr>
          <w:ilvl w:val="0"/>
          <w:numId w:val="4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Форма сметы для определения затрат по себ</w:t>
      </w:r>
      <w:r>
        <w:rPr>
          <w:rFonts w:ascii="Times New Roman" w:eastAsia="Calibri" w:hAnsi="Times New Roman"/>
          <w:lang w:eastAsia="en-US"/>
        </w:rPr>
        <w:t>естоимости и уровню рентабельности (форма №3п) приведена в образце 3П Приложения 2.</w:t>
      </w:r>
    </w:p>
    <w:p w:rsidR="006B45C8" w:rsidRDefault="00593EF9">
      <w:pPr>
        <w:numPr>
          <w:ilvl w:val="0"/>
          <w:numId w:val="4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 w:rsidR="006B45C8" w:rsidRDefault="00593EF9">
      <w:pPr>
        <w:numPr>
          <w:ilvl w:val="0"/>
          <w:numId w:val="4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 w:rsidR="006B45C8" w:rsidRDefault="00593EF9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в графе 1 </w:t>
      </w:r>
      <w:r>
        <w:rPr>
          <w:rFonts w:ascii="Times New Roman" w:eastAsia="Calibri" w:hAnsi="Times New Roman"/>
          <w:lang w:eastAsia="en-US"/>
        </w:rPr>
        <w:t>приводится нумерация выполняемых работ;</w:t>
      </w:r>
    </w:p>
    <w:p w:rsidR="006B45C8" w:rsidRDefault="00593EF9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:rsidR="006B45C8" w:rsidRDefault="00593EF9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:rsidR="006B45C8" w:rsidRDefault="00593EF9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</w:t>
      </w:r>
      <w:r>
        <w:rPr>
          <w:rFonts w:ascii="Times New Roman" w:eastAsia="Calibri" w:hAnsi="Times New Roman"/>
          <w:lang w:eastAsia="en-US"/>
        </w:rPr>
        <w:t>в, участвующих в выполнении каждой из приведенных работ в графе 2 работ;</w:t>
      </w:r>
    </w:p>
    <w:p w:rsidR="006B45C8" w:rsidRDefault="00593EF9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</w:t>
      </w:r>
      <w:r>
        <w:rPr>
          <w:rFonts w:ascii="Times New Roman" w:eastAsia="Calibri" w:hAnsi="Times New Roman"/>
          <w:lang w:eastAsia="en-US"/>
        </w:rPr>
        <w:t>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 w:rsidR="006B45C8" w:rsidRDefault="00593EF9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в графе 6 приводятся данные по стоимости 1 человеко-дня в рублях по категориям работников. Стоимость </w:t>
      </w:r>
      <w:r>
        <w:rPr>
          <w:rFonts w:ascii="Times New Roman" w:eastAsia="Calibri" w:hAnsi="Times New Roman"/>
          <w:lang w:eastAsia="en-US"/>
        </w:rPr>
        <w:t>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</w:t>
      </w:r>
      <w:r>
        <w:rPr>
          <w:rFonts w:ascii="Times New Roman" w:eastAsia="Calibri" w:hAnsi="Times New Roman"/>
          <w:lang w:eastAsia="en-US"/>
        </w:rPr>
        <w:t>аботников предприятия.</w:t>
      </w:r>
    </w:p>
    <w:p w:rsidR="006B45C8" w:rsidRDefault="00593EF9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>
        <w:rPr>
          <w:rFonts w:ascii="Times New Roman" w:eastAsia="Calibri" w:hAnsi="Times New Roman"/>
          <w:lang w:eastAsia="en-US"/>
        </w:rPr>
        <w:t>);</w:t>
      </w:r>
    </w:p>
    <w:p w:rsidR="006B45C8" w:rsidRDefault="00593EF9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Данные по количеству человек, дней и категорий непосредственных исполнителей, приведенные в графах 3, 4, 5, указываются в соответствии с экспертной </w:t>
      </w:r>
      <w:r>
        <w:rPr>
          <w:rFonts w:ascii="Times New Roman" w:eastAsia="Calibri" w:hAnsi="Times New Roman"/>
          <w:lang w:eastAsia="en-US"/>
        </w:rPr>
        <w:t>оценкой трудоемкости этих работ или на базе имеющихся в организации проработок, определяющих нормативы их трудоемкости.</w:t>
      </w:r>
    </w:p>
    <w:p w:rsidR="006B45C8" w:rsidRDefault="00593EF9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 w:rsidR="006B45C8" w:rsidRDefault="00593EF9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2.1 указываются накладные расходы. Данные по оплате труда, накладным расходам, уров</w:t>
      </w:r>
      <w:r>
        <w:rPr>
          <w:rFonts w:ascii="Times New Roman" w:eastAsia="Calibri" w:hAnsi="Times New Roman"/>
          <w:lang w:eastAsia="en-US"/>
        </w:rPr>
        <w:t>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 w:rsidR="006B45C8" w:rsidRDefault="00593EF9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2.2 производится расчет себестоимости работ на основани</w:t>
      </w:r>
      <w:r>
        <w:rPr>
          <w:rFonts w:ascii="Times New Roman" w:eastAsia="Calibri" w:hAnsi="Times New Roman"/>
          <w:lang w:eastAsia="en-US"/>
        </w:rPr>
        <w:t>и выполненного в разделе 1 расчета заработной платы и накладных расходов (сложение итога графы 7 раздела 1 и пункта 2.1);</w:t>
      </w:r>
    </w:p>
    <w:p w:rsidR="006B45C8" w:rsidRDefault="00593EF9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</w:t>
      </w:r>
      <w:r>
        <w:rPr>
          <w:rFonts w:ascii="Times New Roman" w:eastAsia="Calibri" w:hAnsi="Times New Roman"/>
          <w:lang w:eastAsia="en-US"/>
        </w:rPr>
        <w:t>м планом;</w:t>
      </w:r>
    </w:p>
    <w:p w:rsidR="006B45C8" w:rsidRDefault="00593EF9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уровень рентабельности по отношению к себестоимости может составлять до 15%.</w:t>
      </w:r>
    </w:p>
    <w:p w:rsidR="006B45C8" w:rsidRDefault="00593EF9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</w:t>
      </w:r>
      <w:r>
        <w:rPr>
          <w:rFonts w:ascii="Times New Roman" w:hAnsi="Times New Roman"/>
        </w:rPr>
        <w:t>жении №1 к пояснительной записке по заполнению формы 3П).</w:t>
      </w:r>
    </w:p>
    <w:p w:rsidR="006B45C8" w:rsidRDefault="00593EF9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</w:t>
      </w:r>
      <w:r>
        <w:rPr>
          <w:rFonts w:ascii="Times New Roman" w:hAnsi="Times New Roman"/>
        </w:rPr>
        <w:t xml:space="preserve">атрат на проезд, проживание, суточные расходы. 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:rsidR="006B45C8" w:rsidRDefault="00593E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:rsidR="006B45C8" w:rsidRDefault="00593EF9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</w:t>
      </w:r>
      <w:r>
        <w:rPr>
          <w:rFonts w:ascii="Times New Roman" w:hAnsi="Times New Roman"/>
        </w:rPr>
        <w:t>нных локальным нормативным актом организации–заказчика.</w:t>
      </w:r>
    </w:p>
    <w:p w:rsidR="006B45C8" w:rsidRDefault="00593EF9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Лимиты командировочных расходов:</w:t>
      </w:r>
    </w:p>
    <w:p w:rsidR="006B45C8" w:rsidRDefault="00593EF9">
      <w:pPr>
        <w:numPr>
          <w:ilvl w:val="0"/>
          <w:numId w:val="5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суточные - 700 руб./сутки;</w:t>
      </w:r>
    </w:p>
    <w:p w:rsidR="006B45C8" w:rsidRDefault="00593EF9">
      <w:pPr>
        <w:numPr>
          <w:ilvl w:val="0"/>
          <w:numId w:val="5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проживание - </w:t>
      </w:r>
      <w:r>
        <w:rPr>
          <w:rFonts w:ascii="Times New Roman" w:eastAsia="Calibri" w:hAnsi="Times New Roman"/>
          <w:color w:val="FF0000"/>
          <w:lang w:eastAsia="en-US"/>
        </w:rPr>
        <w:t xml:space="preserve">до 5000 </w:t>
      </w:r>
      <w:r>
        <w:rPr>
          <w:rFonts w:ascii="Times New Roman" w:eastAsia="Calibri" w:hAnsi="Times New Roman"/>
          <w:lang w:eastAsia="en-US"/>
        </w:rPr>
        <w:t>руб./сутки;</w:t>
      </w:r>
    </w:p>
    <w:p w:rsidR="006B45C8" w:rsidRDefault="00593EF9">
      <w:pPr>
        <w:numPr>
          <w:ilvl w:val="0"/>
          <w:numId w:val="5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</w:rPr>
        <w:t xml:space="preserve">класс–эконом с багажом до 20 (двадцати) кг, ручная кладь до 10 (десяти) </w:t>
      </w:r>
      <w:r>
        <w:rPr>
          <w:rFonts w:ascii="Times New Roman" w:hAnsi="Times New Roman"/>
          <w:color w:val="000000"/>
        </w:rPr>
        <w:t>кг</w:t>
      </w:r>
      <w:r>
        <w:rPr>
          <w:rFonts w:ascii="Times New Roman" w:eastAsia="Calibri" w:hAnsi="Times New Roman"/>
          <w:lang w:eastAsia="en-US"/>
        </w:rPr>
        <w:t>).</w:t>
      </w:r>
    </w:p>
    <w:p w:rsidR="006B45C8" w:rsidRDefault="00593EF9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</w:pPr>
      <w:r>
        <w:rPr>
          <w:rFonts w:ascii="Times New Roman" w:hAnsi="Times New Roman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6B45C8" w:rsidRDefault="00593EF9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trike/>
        </w:rPr>
      </w:pPr>
      <w:r>
        <w:rPr>
          <w:rFonts w:ascii="Times New Roman" w:hAnsi="Times New Roman"/>
        </w:rPr>
        <w:t>При учете командировочных расходов стоимость проезда (авиа-, ж/д, …) определяется по наиболее экономичному варианту, определенному на основании сбора информации о теку</w:t>
      </w:r>
      <w:r>
        <w:rPr>
          <w:rFonts w:ascii="Times New Roman" w:hAnsi="Times New Roman"/>
        </w:rPr>
        <w:t xml:space="preserve">щих ценах (конъюнктурный анализ) в соответствии с Методикой определения сметной стоимости строительства (Приказ Минстроя России от 04.08.2020г. №421/пр, п.13). Результаты конъюнктурного анализа оформляются в соответствии с формой, приведенной в Приложении </w:t>
      </w:r>
      <w:r>
        <w:rPr>
          <w:rFonts w:ascii="Times New Roman" w:hAnsi="Times New Roman"/>
        </w:rPr>
        <w:t xml:space="preserve">№1 к </w:t>
      </w:r>
      <w:r>
        <w:rPr>
          <w:rFonts w:ascii="Times New Roman" w:hAnsi="Times New Roman"/>
        </w:rPr>
        <w:t>Методике определения сметной стоимости строительства</w:t>
      </w:r>
      <w:r>
        <w:rPr>
          <w:rFonts w:ascii="Times New Roman" w:hAnsi="Times New Roman"/>
        </w:rPr>
        <w:t>.</w:t>
      </w:r>
    </w:p>
    <w:p w:rsidR="006B45C8" w:rsidRDefault="00593EF9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  <w:sectPr w:rsidR="006B45C8">
          <w:footerReference w:type="default" r:id="rId18"/>
          <w:footerReference w:type="first" r:id="rId19"/>
          <w:pgSz w:w="11906" w:h="16838"/>
          <w:pgMar w:top="568" w:right="924" w:bottom="766" w:left="993" w:header="0" w:footer="709" w:gutter="0"/>
          <w:cols w:space="720"/>
          <w:formProt w:val="0"/>
          <w:docGrid w:linePitch="360"/>
        </w:sectPr>
      </w:pPr>
      <w:r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 w:rsidR="006B45C8" w:rsidRDefault="00593EF9">
      <w:pPr>
        <w:spacing w:after="0" w:line="240" w:lineRule="auto"/>
        <w:ind w:left="5811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Приложение №</w:t>
      </w:r>
      <w:r>
        <w:rPr>
          <w:rFonts w:ascii="Times New Roman" w:hAnsi="Times New Roman"/>
          <w:sz w:val="20"/>
        </w:rPr>
        <w:t>1</w:t>
      </w:r>
    </w:p>
    <w:p w:rsidR="006B45C8" w:rsidRDefault="00593EF9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 w:rsidR="006B45C8" w:rsidRDefault="00593EF9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по заполнению формы 3П</w:t>
      </w:r>
    </w:p>
    <w:p w:rsidR="006B45C8" w:rsidRDefault="006B45C8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6B45C8" w:rsidRDefault="006B45C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B45C8" w:rsidRDefault="00593EF9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(Образец)</w:t>
      </w:r>
    </w:p>
    <w:p w:rsidR="006B45C8" w:rsidRDefault="00593EF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Настоящим (краткое/полное наименование организации подрядчика/контрагента) сообщает о том, что средняя оплата труда специалистов за </w:t>
      </w:r>
      <w:r>
        <w:rPr>
          <w:rFonts w:ascii="Times New Roman" w:hAnsi="Times New Roman"/>
        </w:rPr>
        <w:t>рабочий день составляет:</w:t>
      </w:r>
    </w:p>
    <w:p w:rsidR="006B45C8" w:rsidRDefault="006B45C8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206" w:type="dxa"/>
        <w:tblLayout w:type="fixed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6B45C8">
        <w:trPr>
          <w:trHeight w:val="325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6B45C8">
        <w:trPr>
          <w:trHeight w:val="630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6B45C8">
        <w:trPr>
          <w:trHeight w:val="581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6B45C8">
        <w:trPr>
          <w:trHeight w:val="634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6B45C8" w:rsidRDefault="00593EF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6B45C8" w:rsidRDefault="00593EF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6B45C8" w:rsidRDefault="00593EF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</w:p>
    <w:p w:rsidR="006B45C8" w:rsidRDefault="006B45C8">
      <w:pPr>
        <w:spacing w:after="0" w:line="240" w:lineRule="auto"/>
        <w:rPr>
          <w:rFonts w:ascii="Times New Roman" w:hAnsi="Times New Roman"/>
        </w:rPr>
      </w:pPr>
    </w:p>
    <w:p w:rsidR="006B45C8" w:rsidRDefault="00593EF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 w:rsidR="006B45C8" w:rsidRDefault="006B45C8">
      <w:pPr>
        <w:spacing w:after="0" w:line="240" w:lineRule="auto"/>
        <w:rPr>
          <w:rFonts w:ascii="Times New Roman" w:hAnsi="Times New Roman"/>
          <w:b/>
        </w:rPr>
      </w:pPr>
    </w:p>
    <w:p w:rsidR="006B45C8" w:rsidRDefault="00593EF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6B45C8" w:rsidRDefault="00593EF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 w:rsidR="006B45C8" w:rsidRDefault="006B45C8">
      <w:pPr>
        <w:spacing w:after="0" w:line="240" w:lineRule="auto"/>
        <w:jc w:val="both"/>
        <w:rPr>
          <w:rFonts w:ascii="Times New Roman" w:hAnsi="Times New Roman"/>
        </w:rPr>
      </w:pPr>
    </w:p>
    <w:p w:rsidR="006B45C8" w:rsidRDefault="00593EF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6B45C8" w:rsidRDefault="00593EF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af1"/>
          <w:rFonts w:ascii="Times New Roman" w:hAnsi="Times New Roman"/>
        </w:rPr>
        <w:footnoteReference w:id="2"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6B45C8" w:rsidRDefault="00593EF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 w:rsidR="006B45C8" w:rsidRDefault="006B45C8">
      <w:pPr>
        <w:spacing w:after="0" w:line="240" w:lineRule="auto"/>
        <w:jc w:val="both"/>
        <w:rPr>
          <w:rFonts w:ascii="Times New Roman" w:hAnsi="Times New Roman"/>
        </w:rPr>
      </w:pPr>
    </w:p>
    <w:p w:rsidR="006B45C8" w:rsidRDefault="00593EF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6B45C8" w:rsidRDefault="00593EF9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br w:type="page"/>
      </w:r>
    </w:p>
    <w:p w:rsidR="006B45C8" w:rsidRDefault="00593EF9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6B45C8" w:rsidRDefault="00593EF9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 w:rsidR="006B45C8" w:rsidRDefault="00593EF9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6B45C8" w:rsidRDefault="006B45C8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:rsidR="006B45C8" w:rsidRDefault="006B45C8">
      <w:pPr>
        <w:spacing w:after="0" w:line="240" w:lineRule="auto"/>
        <w:rPr>
          <w:color w:val="FF0000"/>
          <w:sz w:val="24"/>
          <w:szCs w:val="24"/>
        </w:rPr>
      </w:pPr>
    </w:p>
    <w:p w:rsidR="006B45C8" w:rsidRDefault="00593EF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 w:rsidR="006B45C8" w:rsidRDefault="00593EF9">
      <w:pPr>
        <w:spacing w:after="0" w:line="240" w:lineRule="auto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 w:rsidR="006B45C8" w:rsidRDefault="00593EF9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-206" w:type="dxa"/>
        <w:tblLayout w:type="fixed"/>
        <w:tblLook w:val="04A0" w:firstRow="1" w:lastRow="0" w:firstColumn="1" w:lastColumn="0" w:noHBand="0" w:noVBand="1"/>
      </w:tblPr>
      <w:tblGrid>
        <w:gridCol w:w="456"/>
        <w:gridCol w:w="142"/>
        <w:gridCol w:w="991"/>
        <w:gridCol w:w="710"/>
        <w:gridCol w:w="1275"/>
        <w:gridCol w:w="709"/>
        <w:gridCol w:w="1442"/>
        <w:gridCol w:w="1310"/>
        <w:gridCol w:w="937"/>
        <w:gridCol w:w="1131"/>
        <w:gridCol w:w="1558"/>
      </w:tblGrid>
      <w:tr w:rsidR="006B45C8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п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проезда, руб. (без </w:t>
            </w:r>
            <w:r>
              <w:rPr>
                <w:rFonts w:ascii="Times New Roman" w:hAnsi="Times New Roman"/>
                <w:sz w:val="20"/>
                <w:szCs w:val="20"/>
              </w:rPr>
              <w:t>НДС)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проживания, руб./сут..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6B45C8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6B45C8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593E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 пункта 1 в </w:t>
            </w:r>
            <w:r>
              <w:rPr>
                <w:rFonts w:ascii="Times New Roman" w:hAnsi="Times New Roman"/>
                <w:sz w:val="20"/>
                <w:szCs w:val="20"/>
              </w:rPr>
              <w:t>пункт 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593E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6B45C8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593E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rPr>
          <w:trHeight w:val="217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6B45C8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593E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593E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6B45C8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6B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5C8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C8" w:rsidRDefault="006B45C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593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5C8" w:rsidRDefault="006B45C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B45C8" w:rsidRDefault="006B45C8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6B45C8" w:rsidRDefault="006B45C8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6B45C8" w:rsidRDefault="006B45C8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6B45C8" w:rsidRDefault="006B45C8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6B45C8" w:rsidRDefault="00593EF9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Составил:________/должность,организация/_______/подпись/___________/расшифровка </w:t>
      </w:r>
      <w:r>
        <w:rPr>
          <w:rFonts w:ascii="Times New Roman" w:hAnsi="Times New Roman"/>
        </w:rPr>
        <w:t>подписи/</w:t>
      </w:r>
    </w:p>
    <w:p w:rsidR="006B45C8" w:rsidRDefault="006B45C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B45C8" w:rsidRDefault="00593EF9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Проверил:_________/должность, организация/_________/подпись/_________/расшифровка подписи/</w:t>
      </w:r>
    </w:p>
    <w:p w:rsidR="006B45C8" w:rsidRDefault="006B45C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45C8" w:rsidRDefault="006B45C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45C8" w:rsidRDefault="006B45C8">
      <w:pPr>
        <w:pStyle w:val="ConsPlusNormal0"/>
        <w:widowControl/>
        <w:tabs>
          <w:tab w:val="left" w:pos="1260"/>
        </w:tabs>
        <w:ind w:left="1260"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B45C8" w:rsidRDefault="006B45C8">
      <w:pPr>
        <w:pStyle w:val="ConsPlusNormal0"/>
        <w:widowControl/>
        <w:tabs>
          <w:tab w:val="left" w:pos="1260"/>
        </w:tabs>
        <w:ind w:left="1260"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B45C8" w:rsidRDefault="006B45C8">
      <w:pPr>
        <w:pStyle w:val="ConsPlusNormal0"/>
        <w:widowControl/>
        <w:tabs>
          <w:tab w:val="left" w:pos="1260"/>
        </w:tabs>
        <w:ind w:left="1260"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B45C8" w:rsidRDefault="006B45C8">
      <w:pPr>
        <w:pStyle w:val="ConsPlusNormal0"/>
        <w:widowControl/>
        <w:tabs>
          <w:tab w:val="left" w:pos="1260"/>
        </w:tabs>
        <w:ind w:left="1260"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sectPr w:rsidR="006B45C8">
      <w:footerReference w:type="default" r:id="rId20"/>
      <w:footerReference w:type="first" r:id="rId21"/>
      <w:pgSz w:w="11906" w:h="16838"/>
      <w:pgMar w:top="851" w:right="707" w:bottom="766" w:left="1276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93EF9">
      <w:pPr>
        <w:spacing w:after="0" w:line="240" w:lineRule="auto"/>
      </w:pPr>
      <w:r>
        <w:separator/>
      </w:r>
    </w:p>
  </w:endnote>
  <w:endnote w:type="continuationSeparator" w:id="0">
    <w:p w:rsidR="00000000" w:rsidRDefault="00593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6879970"/>
      <w:docPartObj>
        <w:docPartGallery w:val="Page Numbers (Bottom of Page)"/>
        <w:docPartUnique/>
      </w:docPartObj>
    </w:sdtPr>
    <w:sdtEndPr/>
    <w:sdtContent>
      <w:p w:rsidR="006B45C8" w:rsidRDefault="00593EF9">
        <w:pPr>
          <w:pStyle w:val="a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  <w:p w:rsidR="006B45C8" w:rsidRDefault="00593EF9">
        <w:pPr>
          <w:pStyle w:val="af5"/>
        </w:pP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5C8" w:rsidRDefault="00593EF9">
    <w:pPr>
      <w:pStyle w:val="af5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19</w:t>
    </w:r>
    <w:r>
      <w:fldChar w:fldCharType="end"/>
    </w:r>
  </w:p>
  <w:p w:rsidR="006B45C8" w:rsidRDefault="006B45C8">
    <w:pPr>
      <w:pStyle w:val="af5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5C8" w:rsidRDefault="006B45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4765809"/>
      <w:docPartObj>
        <w:docPartGallery w:val="Page Numbers (Bottom of Page)"/>
        <w:docPartUnique/>
      </w:docPartObj>
    </w:sdtPr>
    <w:sdtEndPr/>
    <w:sdtContent>
      <w:p w:rsidR="006B45C8" w:rsidRDefault="00593EF9">
        <w:pPr>
          <w:pStyle w:val="a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  <w:p w:rsidR="006B45C8" w:rsidRDefault="00593EF9">
        <w:pPr>
          <w:pStyle w:val="af5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5C8" w:rsidRDefault="006B45C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8330736"/>
      <w:docPartObj>
        <w:docPartGallery w:val="Page Numbers (Bottom of Page)"/>
        <w:docPartUnique/>
      </w:docPartObj>
    </w:sdtPr>
    <w:sdtEndPr/>
    <w:sdtContent>
      <w:p w:rsidR="006B45C8" w:rsidRDefault="00593EF9">
        <w:pPr>
          <w:pStyle w:val="a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  <w:p w:rsidR="006B45C8" w:rsidRDefault="00593EF9">
        <w:pPr>
          <w:pStyle w:val="af5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5C8" w:rsidRDefault="006B45C8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143082"/>
      <w:docPartObj>
        <w:docPartGallery w:val="Page Numbers (Bottom of Page)"/>
        <w:docPartUnique/>
      </w:docPartObj>
    </w:sdtPr>
    <w:sdtEndPr/>
    <w:sdtContent>
      <w:p w:rsidR="006B45C8" w:rsidRDefault="00593EF9">
        <w:pPr>
          <w:pStyle w:val="a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  <w:p w:rsidR="006B45C8" w:rsidRDefault="00593EF9">
        <w:pPr>
          <w:pStyle w:val="af5"/>
        </w:pP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5C8" w:rsidRDefault="006B45C8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81295"/>
      <w:docPartObj>
        <w:docPartGallery w:val="Page Numbers (Bottom of Page)"/>
        <w:docPartUnique/>
      </w:docPartObj>
    </w:sdtPr>
    <w:sdtEndPr/>
    <w:sdtContent>
      <w:p w:rsidR="006B45C8" w:rsidRDefault="00593EF9">
        <w:pPr>
          <w:pStyle w:val="a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  <w:p w:rsidR="006B45C8" w:rsidRDefault="00593EF9">
        <w:pPr>
          <w:pStyle w:val="af5"/>
        </w:pP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5C8" w:rsidRDefault="006B45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5C8" w:rsidRDefault="00593EF9">
      <w:pPr>
        <w:rPr>
          <w:sz w:val="12"/>
        </w:rPr>
      </w:pPr>
      <w:r>
        <w:separator/>
      </w:r>
    </w:p>
  </w:footnote>
  <w:footnote w:type="continuationSeparator" w:id="0">
    <w:p w:rsidR="006B45C8" w:rsidRDefault="00593EF9">
      <w:pPr>
        <w:rPr>
          <w:sz w:val="12"/>
        </w:rPr>
      </w:pPr>
      <w:r>
        <w:continuationSeparator/>
      </w:r>
    </w:p>
  </w:footnote>
  <w:footnote w:id="1">
    <w:p w:rsidR="006B45C8" w:rsidRDefault="00593EF9">
      <w:pPr>
        <w:pStyle w:val="af"/>
        <w:numPr>
          <w:ilvl w:val="0"/>
          <w:numId w:val="7"/>
        </w:numPr>
        <w:jc w:val="both"/>
      </w:pPr>
      <w:r>
        <w:rPr>
          <w:rStyle w:val="af0"/>
        </w:rPr>
        <w:footnoteRef/>
      </w:r>
      <w:r>
        <w:t xml:space="preserve"> </w:t>
      </w:r>
      <w:r>
        <w:t>Пункт 36 учит</w:t>
      </w:r>
      <w:r>
        <w:t xml:space="preserve">ывается при указании соответствующих услуг, предоставляемых ПАО «РусГидро»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2">
    <w:p w:rsidR="006B45C8" w:rsidRDefault="00593EF9">
      <w:pPr>
        <w:pStyle w:val="af"/>
      </w:pPr>
      <w:r>
        <w:rPr>
          <w:rStyle w:val="af0"/>
        </w:rPr>
        <w:footnoteRef/>
      </w:r>
      <w:r>
        <w:t xml:space="preserve"> Если в организации функции главного бухгалтера выполня</w:t>
      </w:r>
      <w:r>
        <w:t>ет генеральный директор–ставится только его виза.</w:t>
      </w:r>
    </w:p>
    <w:p w:rsidR="006B45C8" w:rsidRDefault="00593EF9">
      <w:pPr>
        <w:pStyle w:val="af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B4F0B"/>
    <w:multiLevelType w:val="multilevel"/>
    <w:tmpl w:val="54A6EE8A"/>
    <w:lvl w:ilvl="0">
      <w:start w:val="1"/>
      <w:numFmt w:val="decimal"/>
      <w:pStyle w:val="1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pStyle w:val="11114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pStyle w:val="15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256A29"/>
    <w:multiLevelType w:val="multilevel"/>
    <w:tmpl w:val="EB92C0EC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4767D06"/>
    <w:multiLevelType w:val="multilevel"/>
    <w:tmpl w:val="211A5E96"/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5D815F9"/>
    <w:multiLevelType w:val="multilevel"/>
    <w:tmpl w:val="727C8BB4"/>
    <w:lvl w:ilvl="0">
      <w:start w:val="1"/>
      <w:numFmt w:val="decimal"/>
      <w:pStyle w:val="4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36CD0C7B"/>
    <w:multiLevelType w:val="multilevel"/>
    <w:tmpl w:val="09E4AEB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5" w15:restartNumberingAfterBreak="0">
    <w:nsid w:val="39733AEE"/>
    <w:multiLevelType w:val="multilevel"/>
    <w:tmpl w:val="DD1C1CA4"/>
    <w:lvl w:ilvl="0">
      <w:start w:val="1"/>
      <w:numFmt w:val="decimal"/>
      <w:pStyle w:val="a3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6" w15:restartNumberingAfterBreak="0">
    <w:nsid w:val="3A2C79A6"/>
    <w:multiLevelType w:val="multilevel"/>
    <w:tmpl w:val="3ADC855E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AA3212E"/>
    <w:multiLevelType w:val="multilevel"/>
    <w:tmpl w:val="356E474C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07F6139"/>
    <w:multiLevelType w:val="multilevel"/>
    <w:tmpl w:val="397EF512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DA66D0B"/>
    <w:multiLevelType w:val="multilevel"/>
    <w:tmpl w:val="0218A6D0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5E885320"/>
    <w:multiLevelType w:val="multilevel"/>
    <w:tmpl w:val="544C4676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1CD14EB"/>
    <w:multiLevelType w:val="multilevel"/>
    <w:tmpl w:val="6B528012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3B23F2B"/>
    <w:multiLevelType w:val="multilevel"/>
    <w:tmpl w:val="0BB0E1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7B6C25E4"/>
    <w:multiLevelType w:val="multilevel"/>
    <w:tmpl w:val="BBC0351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7"/>
  </w:num>
  <w:num w:numId="5">
    <w:abstractNumId w:val="8"/>
  </w:num>
  <w:num w:numId="6">
    <w:abstractNumId w:val="6"/>
  </w:num>
  <w:num w:numId="7">
    <w:abstractNumId w:val="13"/>
  </w:num>
  <w:num w:numId="8">
    <w:abstractNumId w:val="2"/>
  </w:num>
  <w:num w:numId="9">
    <w:abstractNumId w:val="1"/>
  </w:num>
  <w:num w:numId="10">
    <w:abstractNumId w:val="10"/>
  </w:num>
  <w:num w:numId="11">
    <w:abstractNumId w:val="5"/>
  </w:num>
  <w:num w:numId="12">
    <w:abstractNumId w:val="0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45C8"/>
    <w:rsid w:val="00593EF9"/>
    <w:rsid w:val="006B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899F8AE-60F9-4C5D-949C-A0D100C5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pPr>
      <w:spacing w:after="200" w:line="276" w:lineRule="auto"/>
    </w:pPr>
    <w:rPr>
      <w:sz w:val="22"/>
      <w:szCs w:val="22"/>
    </w:rPr>
  </w:style>
  <w:style w:type="paragraph" w:styleId="12">
    <w:name w:val="heading 1"/>
    <w:basedOn w:val="a4"/>
    <w:next w:val="a4"/>
    <w:link w:val="13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4"/>
    <w:next w:val="a4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4"/>
    <w:next w:val="a4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4"/>
    <w:next w:val="a4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0">
    <w:name w:val="heading 5"/>
    <w:basedOn w:val="a4"/>
    <w:next w:val="a4"/>
    <w:link w:val="51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4"/>
    <w:next w:val="a4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4"/>
    <w:next w:val="a4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4"/>
    <w:next w:val="a4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4"/>
    <w:next w:val="a4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styleId="a8">
    <w:name w:val="annotation reference"/>
    <w:qFormat/>
    <w:rsid w:val="00CB04DA"/>
    <w:rPr>
      <w:sz w:val="16"/>
      <w:szCs w:val="16"/>
    </w:rPr>
  </w:style>
  <w:style w:type="character" w:customStyle="1" w:styleId="a9">
    <w:name w:val="Текст примечания Знак"/>
    <w:link w:val="aa"/>
    <w:qFormat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link w:val="ac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link w:val="20"/>
    <w:uiPriority w:val="9"/>
    <w:qFormat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d">
    <w:name w:val="Hyperlink"/>
    <w:uiPriority w:val="99"/>
    <w:rsid w:val="00D4745F"/>
    <w:rPr>
      <w:color w:val="0000FF"/>
      <w:u w:val="single"/>
    </w:rPr>
  </w:style>
  <w:style w:type="character" w:customStyle="1" w:styleId="apple-style-span">
    <w:name w:val="apple-style-span"/>
    <w:basedOn w:val="a5"/>
    <w:qFormat/>
    <w:rsid w:val="00B4339D"/>
  </w:style>
  <w:style w:type="character" w:customStyle="1" w:styleId="apple-converted-space">
    <w:name w:val="apple-converted-space"/>
    <w:basedOn w:val="a5"/>
    <w:qFormat/>
    <w:rsid w:val="00B4339D"/>
  </w:style>
  <w:style w:type="character" w:customStyle="1" w:styleId="ae">
    <w:name w:val="Текст сноски Знак"/>
    <w:link w:val="af"/>
    <w:uiPriority w:val="99"/>
    <w:qFormat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0">
    <w:name w:val="Символ сноски"/>
    <w:uiPriority w:val="99"/>
    <w:unhideWhenUsed/>
    <w:qFormat/>
    <w:rsid w:val="0080406E"/>
    <w:rPr>
      <w:vertAlign w:val="superscript"/>
    </w:rPr>
  </w:style>
  <w:style w:type="character" w:styleId="af1">
    <w:name w:val="footnote reference"/>
    <w:rPr>
      <w:vertAlign w:val="superscript"/>
    </w:rPr>
  </w:style>
  <w:style w:type="character" w:customStyle="1" w:styleId="14">
    <w:name w:val="Подпункт Знак1"/>
    <w:link w:val="a0"/>
    <w:qFormat/>
    <w:locked/>
    <w:rsid w:val="00192F26"/>
    <w:rPr>
      <w:rFonts w:ascii="Times New Roman" w:hAnsi="Times New Roman"/>
      <w:b/>
      <w:sz w:val="28"/>
    </w:rPr>
  </w:style>
  <w:style w:type="character" w:customStyle="1" w:styleId="af2">
    <w:name w:val="Верхний колонтитул Знак"/>
    <w:basedOn w:val="a5"/>
    <w:link w:val="af3"/>
    <w:uiPriority w:val="99"/>
    <w:qFormat/>
    <w:rsid w:val="00FF6229"/>
  </w:style>
  <w:style w:type="character" w:customStyle="1" w:styleId="af4">
    <w:name w:val="Нижний колонтитул Знак"/>
    <w:basedOn w:val="a5"/>
    <w:link w:val="af5"/>
    <w:uiPriority w:val="99"/>
    <w:qFormat/>
    <w:rsid w:val="00FF6229"/>
  </w:style>
  <w:style w:type="character" w:styleId="af6">
    <w:name w:val="line number"/>
    <w:basedOn w:val="a5"/>
    <w:uiPriority w:val="99"/>
    <w:semiHidden/>
    <w:unhideWhenUsed/>
    <w:qFormat/>
    <w:rsid w:val="00FF6229"/>
  </w:style>
  <w:style w:type="character" w:customStyle="1" w:styleId="af7">
    <w:name w:val="Схема документа Знак"/>
    <w:link w:val="af8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customStyle="1" w:styleId="13">
    <w:name w:val="Заголовок 1 Знак"/>
    <w:link w:val="12"/>
    <w:uiPriority w:val="9"/>
    <w:qFormat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qFormat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qFormat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1">
    <w:name w:val="Заголовок 5 Знак"/>
    <w:link w:val="50"/>
    <w:uiPriority w:val="9"/>
    <w:qFormat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qFormat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qFormat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f9">
    <w:name w:val="Название Знак"/>
    <w:link w:val="16"/>
    <w:uiPriority w:val="10"/>
    <w:qFormat/>
    <w:rsid w:val="00BB18D9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a">
    <w:name w:val="Подзаголовок Знак"/>
    <w:link w:val="afb"/>
    <w:uiPriority w:val="11"/>
    <w:qFormat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c">
    <w:name w:val="Strong"/>
    <w:uiPriority w:val="22"/>
    <w:qFormat/>
    <w:rsid w:val="00BB18D9"/>
    <w:rPr>
      <w:b/>
      <w:bCs/>
    </w:rPr>
  </w:style>
  <w:style w:type="character" w:styleId="afd">
    <w:name w:val="Emphasis"/>
    <w:uiPriority w:val="20"/>
    <w:qFormat/>
    <w:rsid w:val="00BB18D9"/>
    <w:rPr>
      <w:i/>
      <w:iCs/>
    </w:rPr>
  </w:style>
  <w:style w:type="character" w:customStyle="1" w:styleId="22">
    <w:name w:val="Цитата 2 Знак"/>
    <w:link w:val="23"/>
    <w:uiPriority w:val="29"/>
    <w:qFormat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afe">
    <w:name w:val="Выделенная цитата Знак"/>
    <w:link w:val="aff"/>
    <w:uiPriority w:val="30"/>
    <w:qFormat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0">
    <w:name w:val="Subtle Emphasis"/>
    <w:uiPriority w:val="19"/>
    <w:qFormat/>
    <w:rsid w:val="00BB18D9"/>
    <w:rPr>
      <w:i/>
      <w:iCs/>
      <w:color w:val="808080"/>
    </w:rPr>
  </w:style>
  <w:style w:type="character" w:styleId="aff1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2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3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4">
    <w:name w:val="Book Title"/>
    <w:uiPriority w:val="33"/>
    <w:qFormat/>
    <w:rsid w:val="00BB18D9"/>
    <w:rPr>
      <w:b/>
      <w:bCs/>
      <w:smallCaps/>
      <w:spacing w:val="5"/>
    </w:rPr>
  </w:style>
  <w:style w:type="character" w:customStyle="1" w:styleId="aff5">
    <w:name w:val="Электронная подпись Знак"/>
    <w:link w:val="aff6"/>
    <w:uiPriority w:val="99"/>
    <w:semiHidden/>
    <w:qFormat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7">
    <w:name w:val="Тема примечания Знак"/>
    <w:link w:val="aff8"/>
    <w:semiHidden/>
    <w:qFormat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9">
    <w:name w:val="Основной текст с отступом Знак"/>
    <w:link w:val="affa"/>
    <w:qFormat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b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ffc">
    <w:name w:val="Абзац списка Знак"/>
    <w:link w:val="affd"/>
    <w:uiPriority w:val="34"/>
    <w:qFormat/>
    <w:rsid w:val="00253374"/>
    <w:rPr>
      <w:sz w:val="22"/>
      <w:szCs w:val="22"/>
    </w:rPr>
  </w:style>
  <w:style w:type="character" w:customStyle="1" w:styleId="61">
    <w:name w:val="Основной текст (6)_"/>
    <w:basedOn w:val="a5"/>
    <w:link w:val="62"/>
    <w:qFormat/>
    <w:rsid w:val="00310980"/>
    <w:rPr>
      <w:rFonts w:ascii="Times New Roman" w:hAnsi="Times New Roman"/>
      <w:shd w:val="clear" w:color="auto" w:fill="FFFFFF"/>
    </w:rPr>
  </w:style>
  <w:style w:type="character" w:customStyle="1" w:styleId="affe">
    <w:name w:val="Колонтитул_"/>
    <w:basedOn w:val="a5"/>
    <w:link w:val="afff"/>
    <w:qFormat/>
    <w:rsid w:val="006D08BC"/>
    <w:rPr>
      <w:rFonts w:ascii="Times New Roman" w:hAnsi="Times New Roman"/>
      <w:shd w:val="clear" w:color="auto" w:fill="FFFFFF"/>
    </w:rPr>
  </w:style>
  <w:style w:type="character" w:customStyle="1" w:styleId="afff0">
    <w:name w:val="комментарий"/>
    <w:qFormat/>
    <w:rsid w:val="008D2EC1"/>
    <w:rPr>
      <w:b/>
      <w:i/>
      <w:shd w:val="clear" w:color="auto" w:fill="FFFF99"/>
    </w:rPr>
  </w:style>
  <w:style w:type="character" w:customStyle="1" w:styleId="ConsPlusNormal">
    <w:name w:val="ConsPlusNormal Знак"/>
    <w:link w:val="ConsPlusNormal0"/>
    <w:qFormat/>
    <w:rsid w:val="00170C47"/>
    <w:rPr>
      <w:rFonts w:ascii="Arial" w:hAnsi="Arial" w:cs="Arial"/>
    </w:rPr>
  </w:style>
  <w:style w:type="character" w:customStyle="1" w:styleId="17">
    <w:name w:val="Абзац списка Знак1"/>
    <w:basedOn w:val="a5"/>
    <w:uiPriority w:val="34"/>
    <w:qFormat/>
    <w:rsid w:val="00A270F3"/>
    <w:rPr>
      <w:rFonts w:ascii="Calibri" w:hAnsi="Calibri"/>
      <w:sz w:val="22"/>
    </w:rPr>
  </w:style>
  <w:style w:type="character" w:customStyle="1" w:styleId="11130">
    <w:name w:val="РГ_1.1.1_3 Знак"/>
    <w:link w:val="1113"/>
    <w:qFormat/>
    <w:rsid w:val="00CA2697"/>
    <w:rPr>
      <w:rFonts w:ascii="Times New Roman" w:hAnsi="Times New Roman"/>
      <w:sz w:val="28"/>
      <w:szCs w:val="28"/>
    </w:rPr>
  </w:style>
  <w:style w:type="character" w:customStyle="1" w:styleId="afff1">
    <w:name w:val="РГ_текст табл Знак"/>
    <w:basedOn w:val="a5"/>
    <w:link w:val="afff2"/>
    <w:qFormat/>
    <w:rsid w:val="00CA2697"/>
    <w:rPr>
      <w:rFonts w:asciiTheme="minorHAnsi" w:eastAsia="Calibri" w:hAnsiTheme="minorHAnsi" w:cstheme="minorHAnsi"/>
      <w:sz w:val="24"/>
      <w:szCs w:val="24"/>
      <w:lang w:eastAsia="en-US"/>
    </w:rPr>
  </w:style>
  <w:style w:type="character" w:customStyle="1" w:styleId="afff3">
    <w:name w:val="РГ_номер текста табл Знак"/>
    <w:basedOn w:val="17"/>
    <w:link w:val="a3"/>
    <w:qFormat/>
    <w:rsid w:val="00CA2697"/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110">
    <w:name w:val="1.1. таблица Знак"/>
    <w:basedOn w:val="afff3"/>
    <w:link w:val="11"/>
    <w:qFormat/>
    <w:rsid w:val="00CA2697"/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111140">
    <w:name w:val="РГ_1.1.1.1._4 Знак"/>
    <w:link w:val="11114"/>
    <w:qFormat/>
    <w:rsid w:val="00E9474D"/>
    <w:rPr>
      <w:rFonts w:ascii="Times New Roman" w:hAnsi="Times New Roman"/>
      <w:sz w:val="28"/>
      <w:szCs w:val="28"/>
    </w:rPr>
  </w:style>
  <w:style w:type="character" w:customStyle="1" w:styleId="afff4">
    <w:name w:val="Символ концевой сноски"/>
    <w:qFormat/>
    <w:rPr>
      <w:vertAlign w:val="superscript"/>
    </w:rPr>
  </w:style>
  <w:style w:type="character" w:styleId="afff5">
    <w:name w:val="endnote reference"/>
    <w:rPr>
      <w:vertAlign w:val="superscript"/>
    </w:rPr>
  </w:style>
  <w:style w:type="character" w:styleId="afff6">
    <w:name w:val="Placeholder Text"/>
    <w:qFormat/>
    <w:rPr>
      <w:rFonts w:ascii="Times New Roman" w:eastAsia="Times New Roman" w:hAnsi="Times New Roman" w:cs="Times New Roman"/>
      <w:color w:val="808080"/>
      <w:sz w:val="24"/>
      <w:szCs w:val="24"/>
    </w:rPr>
  </w:style>
  <w:style w:type="character" w:customStyle="1" w:styleId="afff7">
    <w:name w:val="Текст концевой сноски Знак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f8">
    <w:name w:val="Title"/>
    <w:basedOn w:val="a4"/>
    <w:next w:val="afff9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ff9">
    <w:name w:val="Body Text"/>
    <w:basedOn w:val="a4"/>
    <w:pPr>
      <w:spacing w:after="140"/>
    </w:pPr>
  </w:style>
  <w:style w:type="paragraph" w:styleId="afffa">
    <w:name w:val="List"/>
    <w:basedOn w:val="afff9"/>
  </w:style>
  <w:style w:type="paragraph" w:styleId="afffb">
    <w:name w:val="caption"/>
    <w:basedOn w:val="a4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c">
    <w:name w:val="index heading"/>
    <w:basedOn w:val="afff8"/>
  </w:style>
  <w:style w:type="paragraph" w:styleId="affd">
    <w:name w:val="List Paragraph"/>
    <w:basedOn w:val="a4"/>
    <w:link w:val="affc"/>
    <w:uiPriority w:val="34"/>
    <w:qFormat/>
    <w:rsid w:val="00141D91"/>
    <w:pPr>
      <w:ind w:left="720"/>
      <w:contextualSpacing/>
    </w:pPr>
  </w:style>
  <w:style w:type="paragraph" w:styleId="aa">
    <w:name w:val="annotation text"/>
    <w:basedOn w:val="a4"/>
    <w:link w:val="a9"/>
    <w:qFormat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c">
    <w:name w:val="Balloon Text"/>
    <w:basedOn w:val="a4"/>
    <w:link w:val="ab"/>
    <w:semiHidden/>
    <w:unhideWhenUsed/>
    <w:qFormat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d">
    <w:name w:val="Обычный+ без отступа"/>
    <w:basedOn w:val="a4"/>
    <w:qFormat/>
    <w:rsid w:val="000A41F8"/>
    <w:pPr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ffe">
    <w:name w:val="Таблица шапка"/>
    <w:basedOn w:val="a4"/>
    <w:qFormat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fff">
    <w:name w:val="Текст таблицы"/>
    <w:basedOn w:val="a4"/>
    <w:qFormat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4"/>
    <w:qFormat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z w:val="28"/>
      <w:szCs w:val="20"/>
    </w:rPr>
  </w:style>
  <w:style w:type="paragraph" w:customStyle="1" w:styleId="a0">
    <w:name w:val="Подпункт"/>
    <w:basedOn w:val="a"/>
    <w:link w:val="14"/>
    <w:qFormat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qFormat/>
    <w:rsid w:val="00B5006B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2">
    <w:name w:val="Подподподпункт"/>
    <w:basedOn w:val="a4"/>
    <w:qFormat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10">
    <w:name w:val="Пункт1"/>
    <w:basedOn w:val="a4"/>
    <w:qFormat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32">
    <w:name w:val="Пункт_3"/>
    <w:basedOn w:val="a4"/>
    <w:uiPriority w:val="99"/>
    <w:qFormat/>
    <w:rsid w:val="00112EBD"/>
    <w:pPr>
      <w:tabs>
        <w:tab w:val="left" w:pos="1134"/>
      </w:tabs>
      <w:spacing w:after="0" w:line="360" w:lineRule="auto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8">
    <w:name w:val="toc 1"/>
    <w:basedOn w:val="a4"/>
    <w:next w:val="a4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24">
    <w:name w:val="toc 2"/>
    <w:basedOn w:val="a4"/>
    <w:next w:val="a4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paragraph" w:styleId="af">
    <w:name w:val="footnote text"/>
    <w:basedOn w:val="a4"/>
    <w:link w:val="ae"/>
    <w:uiPriority w:val="99"/>
    <w:unhideWhenUsed/>
    <w:qFormat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ConsPlusNormal0">
    <w:name w:val="ConsPlusNormal"/>
    <w:link w:val="ConsPlusNormal"/>
    <w:qFormat/>
    <w:rsid w:val="00192F26"/>
    <w:pPr>
      <w:widowControl w:val="0"/>
      <w:ind w:firstLine="720"/>
    </w:pPr>
    <w:rPr>
      <w:rFonts w:ascii="Arial" w:hAnsi="Arial" w:cs="Arial"/>
    </w:rPr>
  </w:style>
  <w:style w:type="paragraph" w:customStyle="1" w:styleId="affff0">
    <w:name w:val="Таблица"/>
    <w:basedOn w:val="a4"/>
    <w:qFormat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9">
    <w:name w:val="Абзац списка1"/>
    <w:basedOn w:val="a4"/>
    <w:qFormat/>
    <w:rsid w:val="00192F26"/>
    <w:pPr>
      <w:ind w:left="720"/>
      <w:contextualSpacing/>
    </w:pPr>
  </w:style>
  <w:style w:type="paragraph" w:customStyle="1" w:styleId="afff">
    <w:name w:val="Колонтитул"/>
    <w:basedOn w:val="a4"/>
    <w:link w:val="affe"/>
    <w:qFormat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3">
    <w:name w:val="header"/>
    <w:basedOn w:val="a4"/>
    <w:link w:val="af2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4"/>
    <w:link w:val="af4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Document Map"/>
    <w:basedOn w:val="a4"/>
    <w:link w:val="af7"/>
    <w:uiPriority w:val="99"/>
    <w:semiHidden/>
    <w:unhideWhenUsed/>
    <w:qFormat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f1">
    <w:name w:val="Знак Знак Знак Знак Знак Знак Знак Знак Знак"/>
    <w:basedOn w:val="a4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ff2">
    <w:name w:val="No Spacing"/>
    <w:basedOn w:val="a4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customStyle="1" w:styleId="caption1">
    <w:name w:val="caption1"/>
    <w:basedOn w:val="a4"/>
    <w:next w:val="a4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4"/>
    <w:next w:val="a4"/>
    <w:link w:val="af9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b">
    <w:name w:val="Subtitle"/>
    <w:basedOn w:val="a4"/>
    <w:next w:val="a4"/>
    <w:link w:val="afa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23">
    <w:name w:val="Quote"/>
    <w:basedOn w:val="a4"/>
    <w:next w:val="a4"/>
    <w:link w:val="22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paragraph" w:styleId="aff">
    <w:name w:val="Intense Quote"/>
    <w:basedOn w:val="a4"/>
    <w:next w:val="a4"/>
    <w:link w:val="afe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affff3">
    <w:name w:val="TOC Heading"/>
    <w:basedOn w:val="12"/>
    <w:next w:val="a4"/>
    <w:uiPriority w:val="39"/>
    <w:qFormat/>
    <w:rsid w:val="00BB18D9"/>
    <w:pPr>
      <w:outlineLvl w:val="9"/>
    </w:pPr>
  </w:style>
  <w:style w:type="paragraph" w:styleId="aff6">
    <w:name w:val="E-mail Signature"/>
    <w:basedOn w:val="a4"/>
    <w:link w:val="aff5"/>
    <w:uiPriority w:val="99"/>
    <w:semiHidden/>
    <w:unhideWhenUsed/>
    <w:qFormat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ffff4">
    <w:name w:val="Знак"/>
    <w:basedOn w:val="a4"/>
    <w:qFormat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8">
    <w:name w:val="annotation subject"/>
    <w:basedOn w:val="aa"/>
    <w:next w:val="aa"/>
    <w:link w:val="aff7"/>
    <w:semiHidden/>
    <w:qFormat/>
    <w:rsid w:val="00BB18D9"/>
    <w:rPr>
      <w:rFonts w:eastAsia="Calibri"/>
      <w:b/>
      <w:bCs/>
    </w:rPr>
  </w:style>
  <w:style w:type="paragraph" w:customStyle="1" w:styleId="3">
    <w:name w:val="Нумерованный список ур3"/>
    <w:basedOn w:val="a4"/>
    <w:qFormat/>
    <w:rsid w:val="00BB18D9"/>
    <w:pPr>
      <w:numPr>
        <w:ilvl w:val="2"/>
        <w:numId w:val="2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4"/>
    <w:qFormat/>
    <w:rsid w:val="00B5006B"/>
    <w:pPr>
      <w:numPr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4"/>
    <w:qFormat/>
    <w:rsid w:val="00BB18D9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f5">
    <w:name w:val="Normal (Web)"/>
    <w:basedOn w:val="a4"/>
    <w:uiPriority w:val="99"/>
    <w:qFormat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f6">
    <w:name w:val="Revision"/>
    <w:uiPriority w:val="99"/>
    <w:semiHidden/>
    <w:qFormat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4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f7">
    <w:name w:val="Пункт"/>
    <w:basedOn w:val="a4"/>
    <w:qFormat/>
    <w:rsid w:val="00BB18D9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4"/>
    <w:qFormat/>
    <w:rsid w:val="00BB18D9"/>
    <w:pPr>
      <w:ind w:left="720"/>
      <w:contextualSpacing/>
    </w:pPr>
  </w:style>
  <w:style w:type="paragraph" w:styleId="affa">
    <w:name w:val="Body Text Indent"/>
    <w:basedOn w:val="a4"/>
    <w:link w:val="aff9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paragraph" w:customStyle="1" w:styleId="affff8">
    <w:name w:val="Знак Знак"/>
    <w:basedOn w:val="a4"/>
    <w:qFormat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4">
    <w:name w:val="toc 3"/>
    <w:basedOn w:val="a4"/>
    <w:next w:val="a4"/>
    <w:autoRedefine/>
    <w:uiPriority w:val="39"/>
    <w:unhideWhenUsed/>
    <w:rsid w:val="00BB55BA"/>
    <w:pPr>
      <w:spacing w:after="100"/>
      <w:ind w:left="440"/>
    </w:pPr>
  </w:style>
  <w:style w:type="paragraph" w:customStyle="1" w:styleId="62">
    <w:name w:val="Основной текст (6)"/>
    <w:basedOn w:val="a4"/>
    <w:link w:val="61"/>
    <w:qFormat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paragraph" w:customStyle="1" w:styleId="TableListParagraph">
    <w:name w:val="Table List Paragraph"/>
    <w:basedOn w:val="a4"/>
    <w:qFormat/>
    <w:rsid w:val="00A270F3"/>
    <w:pPr>
      <w:numPr>
        <w:numId w:val="10"/>
      </w:numPr>
      <w:tabs>
        <w:tab w:val="left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1">
    <w:name w:val="РГ_Глава_1"/>
    <w:basedOn w:val="a4"/>
    <w:qFormat/>
    <w:rsid w:val="00CA2697"/>
    <w:pPr>
      <w:keepNext/>
      <w:keepLines/>
      <w:numPr>
        <w:numId w:val="12"/>
      </w:numPr>
      <w:tabs>
        <w:tab w:val="left" w:pos="1985"/>
      </w:tabs>
      <w:spacing w:after="0" w:line="240" w:lineRule="auto"/>
      <w:jc w:val="center"/>
      <w:outlineLvl w:val="1"/>
    </w:pPr>
    <w:rPr>
      <w:rFonts w:ascii="Times New Roman" w:hAnsi="Times New Roman"/>
      <w:caps/>
      <w:sz w:val="28"/>
      <w:szCs w:val="28"/>
    </w:rPr>
  </w:style>
  <w:style w:type="paragraph" w:customStyle="1" w:styleId="112">
    <w:name w:val="РГ_1.1._2"/>
    <w:basedOn w:val="a4"/>
    <w:qFormat/>
    <w:rsid w:val="00CA2697"/>
    <w:pPr>
      <w:widowControl w:val="0"/>
      <w:numPr>
        <w:ilvl w:val="1"/>
        <w:numId w:val="12"/>
      </w:numPr>
      <w:spacing w:before="120" w:after="0" w:line="240" w:lineRule="auto"/>
      <w:jc w:val="both"/>
      <w:outlineLvl w:val="0"/>
    </w:pPr>
    <w:rPr>
      <w:rFonts w:asciiTheme="minorHAnsi" w:hAnsiTheme="minorHAnsi" w:cstheme="minorHAnsi"/>
      <w:sz w:val="28"/>
      <w:szCs w:val="28"/>
    </w:rPr>
  </w:style>
  <w:style w:type="paragraph" w:customStyle="1" w:styleId="1113">
    <w:name w:val="РГ_1.1.1_3"/>
    <w:basedOn w:val="a4"/>
    <w:link w:val="11130"/>
    <w:qFormat/>
    <w:rsid w:val="00CA2697"/>
    <w:pPr>
      <w:widowControl w:val="0"/>
      <w:numPr>
        <w:ilvl w:val="2"/>
        <w:numId w:val="12"/>
      </w:numPr>
      <w:spacing w:before="120" w:after="120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11114">
    <w:name w:val="РГ_1.1.1.1._4"/>
    <w:basedOn w:val="1113"/>
    <w:link w:val="111140"/>
    <w:qFormat/>
    <w:rsid w:val="00CA2697"/>
    <w:pPr>
      <w:numPr>
        <w:ilvl w:val="3"/>
      </w:numPr>
      <w:tabs>
        <w:tab w:val="left" w:pos="360"/>
      </w:tabs>
    </w:pPr>
  </w:style>
  <w:style w:type="paragraph" w:customStyle="1" w:styleId="5">
    <w:name w:val="РГ_а)_5"/>
    <w:basedOn w:val="a4"/>
    <w:qFormat/>
    <w:rsid w:val="00CA2697"/>
    <w:pPr>
      <w:numPr>
        <w:ilvl w:val="5"/>
        <w:numId w:val="12"/>
      </w:num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15">
    <w:name w:val="РГ_1)___5"/>
    <w:basedOn w:val="11114"/>
    <w:qFormat/>
    <w:rsid w:val="00CA2697"/>
    <w:pPr>
      <w:numPr>
        <w:ilvl w:val="4"/>
      </w:numPr>
    </w:pPr>
  </w:style>
  <w:style w:type="paragraph" w:customStyle="1" w:styleId="afff2">
    <w:name w:val="РГ_текст табл"/>
    <w:basedOn w:val="112"/>
    <w:link w:val="afff1"/>
    <w:qFormat/>
    <w:rsid w:val="00CA2697"/>
    <w:pPr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3">
    <w:name w:val="РГ_номер текста табл"/>
    <w:basedOn w:val="affd"/>
    <w:link w:val="afff3"/>
    <w:qFormat/>
    <w:rsid w:val="00CA2697"/>
    <w:pPr>
      <w:numPr>
        <w:numId w:val="11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lang w:eastAsia="en-US"/>
    </w:rPr>
  </w:style>
  <w:style w:type="paragraph" w:customStyle="1" w:styleId="11">
    <w:name w:val="1.1. таблица"/>
    <w:basedOn w:val="a3"/>
    <w:link w:val="110"/>
    <w:qFormat/>
    <w:rsid w:val="00CA2697"/>
    <w:pPr>
      <w:numPr>
        <w:ilvl w:val="1"/>
      </w:numPr>
    </w:pPr>
  </w:style>
  <w:style w:type="paragraph" w:customStyle="1" w:styleId="xmsolistparagraph">
    <w:name w:val="x_msolistparagraph"/>
    <w:basedOn w:val="a4"/>
    <w:qFormat/>
    <w:pPr>
      <w:spacing w:beforeAutospacing="1" w:afterAutospacing="1" w:line="240" w:lineRule="exact"/>
    </w:pPr>
    <w:rPr>
      <w:rFonts w:ascii="Times New Roman" w:hAnsi="Times New Roman"/>
      <w:sz w:val="24"/>
      <w:szCs w:val="24"/>
    </w:rPr>
  </w:style>
  <w:style w:type="paragraph" w:customStyle="1" w:styleId="dt-p">
    <w:name w:val="dt-p"/>
    <w:basedOn w:val="a4"/>
    <w:qFormat/>
    <w:pPr>
      <w:spacing w:beforeAutospacing="1" w:afterAutospacing="1" w:line="240" w:lineRule="exact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4"/>
    <w:qFormat/>
    <w:pPr>
      <w:spacing w:after="0" w:line="240" w:lineRule="exact"/>
    </w:pPr>
    <w:rPr>
      <w:rFonts w:ascii="Courier New" w:eastAsia="Calibri" w:hAnsi="Courier New" w:cs="Courier New"/>
      <w:sz w:val="20"/>
      <w:szCs w:val="20"/>
    </w:rPr>
  </w:style>
  <w:style w:type="table" w:styleId="affff9">
    <w:name w:val="Table Grid"/>
    <w:basedOn w:val="a6"/>
    <w:uiPriority w:val="5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package" Target="embeddings/_____Microsoft_Excel.xlsx"/><Relationship Id="rId18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C7EEA-1F11-461F-B768-625AA6A46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3325</TotalTime>
  <Pages>19</Pages>
  <Words>6143</Words>
  <Characters>35018</Characters>
  <Application>Microsoft Office Word</Application>
  <DocSecurity>0</DocSecurity>
  <Lines>291</Lines>
  <Paragraphs>82</Paragraphs>
  <ScaleCrop>false</ScaleCrop>
  <Company>####</Company>
  <LinksUpToDate>false</LinksUpToDate>
  <CharactersWithSpaces>41079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dc:description/>
  <cp:lastModifiedBy>Забегалов Андрей Александрович</cp:lastModifiedBy>
  <cp:revision>20</cp:revision>
  <cp:lastPrinted>2021-07-09T09:18:00Z</cp:lastPrinted>
  <dcterms:created xsi:type="dcterms:W3CDTF">2024-08-21T12:58:00Z</dcterms:created>
  <dcterms:modified xsi:type="dcterms:W3CDTF">2026-08-31T12:22:00Z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